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99B6" w14:textId="31DECC06" w:rsidR="00F54C69" w:rsidRPr="00F54C69" w:rsidRDefault="00F54C69" w:rsidP="00F54C69">
      <w:pPr>
        <w:pStyle w:val="a9"/>
        <w:rPr>
          <w:rFonts w:cs="Arial"/>
          <w:bCs/>
          <w:sz w:val="22"/>
        </w:rPr>
      </w:pPr>
      <w:r w:rsidRPr="00F54C69">
        <w:rPr>
          <w:rFonts w:cs="Arial"/>
          <w:bCs/>
          <w:sz w:val="22"/>
        </w:rPr>
        <w:t>3GPP TSG-RAN WG1 Meeting #11</w:t>
      </w:r>
      <w:r w:rsidR="00892E36">
        <w:rPr>
          <w:rFonts w:cs="Arial"/>
          <w:bCs/>
          <w:sz w:val="22"/>
        </w:rPr>
        <w:t>4</w:t>
      </w:r>
      <w:r w:rsidR="00123226">
        <w:rPr>
          <w:rFonts w:cs="Arial"/>
          <w:bCs/>
          <w:sz w:val="22"/>
        </w:rPr>
        <w:t>bis</w:t>
      </w:r>
      <w:r w:rsidRPr="00F54C69">
        <w:rPr>
          <w:rFonts w:cs="Arial"/>
          <w:bCs/>
          <w:sz w:val="22"/>
        </w:rPr>
        <w:tab/>
      </w:r>
      <w:r w:rsidRPr="00F54C69">
        <w:rPr>
          <w:rFonts w:cs="Arial"/>
          <w:bCs/>
          <w:sz w:val="22"/>
        </w:rPr>
        <w:tab/>
      </w:r>
      <w:r w:rsidR="00E6133B" w:rsidRPr="00E6133B">
        <w:rPr>
          <w:rFonts w:cs="Arial"/>
          <w:bCs/>
          <w:sz w:val="22"/>
        </w:rPr>
        <w:t>R1-23090</w:t>
      </w:r>
      <w:r w:rsidR="00E6133B">
        <w:rPr>
          <w:rFonts w:cs="Arial"/>
          <w:bCs/>
          <w:sz w:val="22"/>
        </w:rPr>
        <w:t>90</w:t>
      </w:r>
    </w:p>
    <w:p w14:paraId="53E8237A" w14:textId="77777777" w:rsidR="00123226" w:rsidRDefault="00123226" w:rsidP="00123226">
      <w:pPr>
        <w:pStyle w:val="a9"/>
        <w:rPr>
          <w:rFonts w:cs="Arial"/>
          <w:bCs/>
          <w:sz w:val="22"/>
        </w:rPr>
      </w:pPr>
      <w:r w:rsidRPr="0050362E">
        <w:rPr>
          <w:rFonts w:cs="Arial"/>
          <w:bCs/>
          <w:sz w:val="22"/>
        </w:rPr>
        <w:t>Xiamen, China, October 9th – October 13th, 2023</w:t>
      </w:r>
    </w:p>
    <w:p w14:paraId="011BD7B9" w14:textId="77777777" w:rsidR="00892E36" w:rsidRPr="00D975CE" w:rsidRDefault="00892E36" w:rsidP="00F54C69">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A6CFEA6"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D372D3" w:rsidRPr="00D372D3">
        <w:rPr>
          <w:rFonts w:cs="Arial"/>
          <w:sz w:val="22"/>
          <w:szCs w:val="22"/>
        </w:rPr>
        <w:t>Remaining issues on Rel-18 UL Tx switching across 3 or 4 bands</w:t>
      </w:r>
    </w:p>
    <w:p w14:paraId="43734CCA" w14:textId="5A8344C3"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073CDF">
        <w:rPr>
          <w:rFonts w:eastAsia="宋体" w:cs="Arial"/>
          <w:sz w:val="22"/>
          <w:szCs w:val="22"/>
          <w:lang w:eastAsia="zh-CN"/>
        </w:rPr>
        <w:t>8</w:t>
      </w:r>
      <w:r w:rsidR="00B708ED">
        <w:rPr>
          <w:rFonts w:eastAsia="宋体" w:cs="Arial"/>
          <w:sz w:val="22"/>
          <w:szCs w:val="22"/>
          <w:lang w:eastAsia="zh-CN"/>
        </w:rPr>
        <w:t>.1</w:t>
      </w:r>
      <w:r w:rsidR="00073CDF">
        <w:rPr>
          <w:rFonts w:eastAsia="宋体" w:cs="Arial"/>
          <w:sz w:val="22"/>
          <w:szCs w:val="22"/>
          <w:lang w:eastAsia="zh-CN"/>
        </w:rPr>
        <w:t>2.</w:t>
      </w:r>
      <w:r w:rsidR="00123226">
        <w:rPr>
          <w:rFonts w:eastAsia="宋体" w:cs="Arial"/>
          <w:sz w:val="22"/>
          <w:szCs w:val="22"/>
          <w:lang w:eastAsia="zh-CN"/>
        </w:rPr>
        <w:t>2</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rsidP="00577B79">
      <w:pPr>
        <w:pStyle w:val="1"/>
        <w:keepLines/>
        <w:numPr>
          <w:ilvl w:val="0"/>
          <w:numId w:val="41"/>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4"/>
      <w:bookmarkStart w:id="4" w:name="OLE_LINK13"/>
      <w:r w:rsidRPr="00A83E5A">
        <w:rPr>
          <w:rFonts w:cs="Times New Roman"/>
          <w:b w:val="0"/>
          <w:bCs w:val="0"/>
          <w:kern w:val="0"/>
          <w:sz w:val="36"/>
          <w:szCs w:val="20"/>
          <w:lang w:val="en-GB" w:eastAsia="en-GB"/>
        </w:rPr>
        <w:t>Introduction</w:t>
      </w:r>
    </w:p>
    <w:p w14:paraId="3D17F854" w14:textId="1DF18F67" w:rsidR="00CD0560" w:rsidRDefault="00CD0560" w:rsidP="001E0AC5">
      <w:pPr>
        <w:pStyle w:val="a1"/>
        <w:spacing w:before="120"/>
        <w:rPr>
          <w:rFonts w:eastAsia="宋体"/>
          <w:bCs/>
          <w:szCs w:val="20"/>
          <w:lang w:eastAsia="zh-CN"/>
        </w:rPr>
      </w:pPr>
      <w:bookmarkStart w:id="5" w:name="_Ref16006416"/>
      <w:r>
        <w:rPr>
          <w:rFonts w:eastAsia="宋体"/>
          <w:bCs/>
          <w:szCs w:val="20"/>
          <w:lang w:eastAsia="zh-CN"/>
        </w:rPr>
        <w:t xml:space="preserve">In </w:t>
      </w:r>
      <w:r>
        <w:rPr>
          <w:rFonts w:eastAsia="宋体" w:hint="eastAsia"/>
          <w:bCs/>
          <w:szCs w:val="20"/>
          <w:lang w:eastAsia="zh-CN"/>
        </w:rPr>
        <w:t>this</w:t>
      </w:r>
      <w:r>
        <w:rPr>
          <w:rFonts w:eastAsia="宋体"/>
          <w:bCs/>
          <w:szCs w:val="20"/>
          <w:lang w:eastAsia="zh-CN"/>
        </w:rPr>
        <w:t xml:space="preserve"> </w:t>
      </w:r>
      <w:r>
        <w:rPr>
          <w:rFonts w:eastAsia="宋体" w:hint="eastAsia"/>
          <w:bCs/>
          <w:szCs w:val="20"/>
          <w:lang w:eastAsia="zh-CN"/>
        </w:rPr>
        <w:t>contribution</w:t>
      </w:r>
      <w:r>
        <w:rPr>
          <w:rFonts w:eastAsia="宋体"/>
          <w:bCs/>
          <w:szCs w:val="20"/>
          <w:lang w:eastAsia="zh-CN"/>
        </w:rPr>
        <w:t xml:space="preserve">, we discussed </w:t>
      </w:r>
      <w:r w:rsidR="001525F4">
        <w:rPr>
          <w:rFonts w:eastAsia="宋体"/>
          <w:bCs/>
          <w:szCs w:val="20"/>
          <w:lang w:eastAsia="zh-CN"/>
        </w:rPr>
        <w:t>the</w:t>
      </w:r>
      <w:r w:rsidR="00AF62D9">
        <w:rPr>
          <w:rFonts w:eastAsia="宋体"/>
          <w:bCs/>
          <w:szCs w:val="20"/>
          <w:lang w:eastAsia="zh-CN"/>
        </w:rPr>
        <w:t xml:space="preserve"> </w:t>
      </w:r>
      <w:r>
        <w:rPr>
          <w:rFonts w:eastAsia="宋体"/>
          <w:bCs/>
          <w:szCs w:val="20"/>
          <w:lang w:eastAsia="zh-CN"/>
        </w:rPr>
        <w:t xml:space="preserve">remaining issues on </w:t>
      </w:r>
      <w:r w:rsidR="003F6889">
        <w:rPr>
          <w:rFonts w:eastAsia="宋体"/>
          <w:bCs/>
          <w:szCs w:val="20"/>
          <w:lang w:eastAsia="zh-CN"/>
        </w:rPr>
        <w:t>Tx switching</w:t>
      </w:r>
      <w:r>
        <w:rPr>
          <w:rFonts w:eastAsia="宋体"/>
          <w:bCs/>
          <w:szCs w:val="20"/>
          <w:lang w:eastAsia="zh-CN"/>
        </w:rPr>
        <w:t>:</w:t>
      </w:r>
    </w:p>
    <w:p w14:paraId="0EEB082C" w14:textId="77777777" w:rsidR="00C87072" w:rsidRPr="007133DF" w:rsidRDefault="00C87072" w:rsidP="00C87072">
      <w:pPr>
        <w:pStyle w:val="a1"/>
        <w:numPr>
          <w:ilvl w:val="0"/>
          <w:numId w:val="34"/>
        </w:numPr>
        <w:spacing w:before="120"/>
        <w:rPr>
          <w:rFonts w:cs="Arial"/>
          <w:szCs w:val="21"/>
        </w:rPr>
      </w:pPr>
      <w:r w:rsidRPr="007133DF">
        <w:rPr>
          <w:rFonts w:eastAsiaTheme="minorEastAsia" w:cs="Arial"/>
          <w:szCs w:val="21"/>
          <w:lang w:eastAsia="zh-CN"/>
        </w:rPr>
        <w:t>Band priority</w:t>
      </w:r>
    </w:p>
    <w:p w14:paraId="6D70DE39" w14:textId="686545C9" w:rsidR="003F6889" w:rsidRPr="007133DF" w:rsidRDefault="003F6889" w:rsidP="00577B79">
      <w:pPr>
        <w:pStyle w:val="a1"/>
        <w:numPr>
          <w:ilvl w:val="0"/>
          <w:numId w:val="34"/>
        </w:numPr>
        <w:spacing w:before="120"/>
        <w:rPr>
          <w:rFonts w:cs="Arial"/>
          <w:szCs w:val="21"/>
        </w:rPr>
      </w:pPr>
      <w:r w:rsidRPr="007133DF">
        <w:rPr>
          <w:rFonts w:eastAsiaTheme="minorEastAsia" w:cs="Arial"/>
          <w:szCs w:val="21"/>
          <w:lang w:eastAsia="zh-CN"/>
        </w:rPr>
        <w:t>Ambiguity handling for dual UL</w:t>
      </w:r>
    </w:p>
    <w:p w14:paraId="27AE971F" w14:textId="0DA19884" w:rsidR="003F6889" w:rsidRPr="007133DF" w:rsidRDefault="003F6889" w:rsidP="00577B79">
      <w:pPr>
        <w:pStyle w:val="a1"/>
        <w:numPr>
          <w:ilvl w:val="0"/>
          <w:numId w:val="34"/>
        </w:numPr>
        <w:spacing w:before="120"/>
        <w:rPr>
          <w:rFonts w:cs="Arial"/>
          <w:szCs w:val="21"/>
        </w:rPr>
      </w:pPr>
      <w:r w:rsidRPr="007133DF">
        <w:rPr>
          <w:rFonts w:eastAsiaTheme="minorEastAsia" w:cs="Arial"/>
          <w:szCs w:val="21"/>
          <w:lang w:eastAsia="zh-CN"/>
        </w:rPr>
        <w:t>Ambiguity between one switching and two switching</w:t>
      </w:r>
    </w:p>
    <w:p w14:paraId="00EA4709" w14:textId="3301E345" w:rsidR="00E11483" w:rsidRDefault="007447D2" w:rsidP="00577B79">
      <w:pPr>
        <w:pStyle w:val="1"/>
        <w:keepLines/>
        <w:numPr>
          <w:ilvl w:val="0"/>
          <w:numId w:val="41"/>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11483">
        <w:rPr>
          <w:rFonts w:cs="Times New Roman"/>
          <w:b w:val="0"/>
          <w:bCs w:val="0"/>
          <w:kern w:val="0"/>
          <w:sz w:val="36"/>
          <w:szCs w:val="20"/>
          <w:lang w:val="en-GB" w:eastAsia="en-GB"/>
        </w:rPr>
        <w:t>Discussion</w:t>
      </w:r>
    </w:p>
    <w:p w14:paraId="0C12FDDA" w14:textId="77777777" w:rsidR="00352783" w:rsidRPr="00D44F7C" w:rsidRDefault="00352783" w:rsidP="00352783">
      <w:pPr>
        <w:pStyle w:val="30"/>
        <w:numPr>
          <w:ilvl w:val="1"/>
          <w:numId w:val="41"/>
        </w:numPr>
        <w:rPr>
          <w:sz w:val="20"/>
          <w:szCs w:val="20"/>
          <w:lang w:val="en-GB"/>
        </w:rPr>
      </w:pPr>
      <w:r w:rsidRPr="00BA4505">
        <w:rPr>
          <w:sz w:val="20"/>
          <w:szCs w:val="20"/>
          <w:lang w:val="en-GB"/>
        </w:rPr>
        <w:t>B</w:t>
      </w:r>
      <w:r w:rsidRPr="00BA4505">
        <w:rPr>
          <w:rFonts w:hint="eastAsia"/>
          <w:sz w:val="20"/>
          <w:szCs w:val="20"/>
          <w:lang w:val="en-GB"/>
        </w:rPr>
        <w:t>and</w:t>
      </w:r>
      <w:r w:rsidRPr="00BA4505">
        <w:rPr>
          <w:sz w:val="20"/>
          <w:szCs w:val="20"/>
          <w:lang w:val="en-GB"/>
        </w:rPr>
        <w:t xml:space="preserve"> </w:t>
      </w:r>
      <w:r w:rsidRPr="00BA4505">
        <w:rPr>
          <w:rFonts w:hint="eastAsia"/>
          <w:sz w:val="20"/>
          <w:szCs w:val="20"/>
          <w:lang w:val="en-GB"/>
        </w:rPr>
        <w:t>priority</w:t>
      </w:r>
    </w:p>
    <w:p w14:paraId="4FA15BD3" w14:textId="38FAE4D4" w:rsidR="00352783" w:rsidRPr="00190E5C" w:rsidRDefault="00352783" w:rsidP="00A159C1">
      <w:pPr>
        <w:widowControl w:val="0"/>
        <w:spacing w:before="120" w:after="120"/>
        <w:jc w:val="both"/>
        <w:rPr>
          <w:rFonts w:eastAsiaTheme="minorEastAsia"/>
          <w:kern w:val="2"/>
          <w:szCs w:val="20"/>
          <w:lang w:eastAsia="zh-CN"/>
        </w:rPr>
      </w:pPr>
      <w:r>
        <w:rPr>
          <w:rFonts w:eastAsiaTheme="minorEastAsia"/>
          <w:kern w:val="2"/>
          <w:szCs w:val="20"/>
          <w:lang w:eastAsia="zh-CN"/>
        </w:rPr>
        <w:t>R</w:t>
      </w:r>
      <w:r>
        <w:rPr>
          <w:rFonts w:eastAsiaTheme="minorEastAsia" w:hint="eastAsia"/>
          <w:kern w:val="2"/>
          <w:szCs w:val="20"/>
          <w:lang w:eastAsia="zh-CN"/>
        </w:rPr>
        <w:t>egarding</w:t>
      </w:r>
      <w:r>
        <w:rPr>
          <w:rFonts w:eastAsiaTheme="minorEastAsia"/>
          <w:kern w:val="2"/>
          <w:szCs w:val="20"/>
          <w:lang w:eastAsia="zh-CN"/>
        </w:rPr>
        <w:t xml:space="preserve"> the</w:t>
      </w:r>
      <w:r w:rsidRPr="006F573F">
        <w:rPr>
          <w:rFonts w:eastAsiaTheme="minorEastAsia"/>
          <w:kern w:val="2"/>
          <w:szCs w:val="20"/>
          <w:lang w:eastAsia="zh-CN"/>
        </w:rPr>
        <w:t xml:space="preserve"> switching period location </w:t>
      </w:r>
      <w:r>
        <w:rPr>
          <w:rFonts w:eastAsiaTheme="minorEastAsia"/>
          <w:kern w:val="2"/>
          <w:szCs w:val="20"/>
          <w:lang w:eastAsia="zh-CN"/>
        </w:rPr>
        <w:t>determination based on band priority</w:t>
      </w:r>
      <w:r w:rsidRPr="006F573F">
        <w:rPr>
          <w:rFonts w:eastAsiaTheme="minorEastAsia"/>
          <w:kern w:val="2"/>
          <w:szCs w:val="20"/>
          <w:lang w:eastAsia="zh-CN"/>
        </w:rPr>
        <w:t xml:space="preserve">, </w:t>
      </w:r>
      <w:r>
        <w:rPr>
          <w:rFonts w:eastAsiaTheme="minorEastAsia"/>
          <w:kern w:val="2"/>
          <w:szCs w:val="20"/>
          <w:lang w:eastAsia="zh-CN"/>
        </w:rPr>
        <w:t>an</w:t>
      </w:r>
      <w:r w:rsidRPr="006F573F">
        <w:rPr>
          <w:rFonts w:eastAsiaTheme="minorEastAsia"/>
          <w:kern w:val="2"/>
          <w:szCs w:val="20"/>
          <w:lang w:eastAsia="zh-CN"/>
        </w:rPr>
        <w:t xml:space="preserve"> additional case needs to be further clarified</w:t>
      </w:r>
      <w:r>
        <w:rPr>
          <w:rFonts w:eastAsiaTheme="minorEastAsia"/>
          <w:kern w:val="2"/>
          <w:szCs w:val="20"/>
          <w:lang w:eastAsia="zh-CN"/>
        </w:rPr>
        <w:t>, where</w:t>
      </w:r>
      <w:r w:rsidRPr="00421F50">
        <w:rPr>
          <w:rFonts w:eastAsiaTheme="minorEastAsia"/>
          <w:kern w:val="2"/>
          <w:szCs w:val="20"/>
          <w:lang w:eastAsia="zh-CN"/>
        </w:rPr>
        <w:t xml:space="preserve"> the highest priority band involved in a </w:t>
      </w:r>
      <w:r>
        <w:rPr>
          <w:rFonts w:eastAsiaTheme="minorEastAsia"/>
          <w:kern w:val="2"/>
          <w:szCs w:val="20"/>
          <w:lang w:eastAsia="zh-CN"/>
        </w:rPr>
        <w:t>Tx switching</w:t>
      </w:r>
      <w:r w:rsidRPr="00421F50">
        <w:rPr>
          <w:rFonts w:eastAsiaTheme="minorEastAsia"/>
          <w:kern w:val="2"/>
          <w:szCs w:val="20"/>
          <w:lang w:eastAsia="zh-CN"/>
        </w:rPr>
        <w:t xml:space="preserve"> is </w:t>
      </w:r>
      <w:r w:rsidRPr="00410795">
        <w:rPr>
          <w:rFonts w:eastAsiaTheme="minorEastAsia"/>
          <w:b/>
          <w:bCs/>
          <w:kern w:val="2"/>
          <w:szCs w:val="20"/>
          <w:lang w:eastAsia="zh-CN"/>
        </w:rPr>
        <w:t>both switched-from band(s) and switch-to band(s)</w:t>
      </w:r>
      <w:r>
        <w:rPr>
          <w:rFonts w:eastAsiaTheme="minorEastAsia"/>
          <w:b/>
          <w:bCs/>
          <w:kern w:val="2"/>
          <w:szCs w:val="20"/>
          <w:lang w:eastAsia="zh-CN"/>
        </w:rPr>
        <w:t xml:space="preserve">. </w:t>
      </w:r>
      <w:r w:rsidRPr="00190E5C">
        <w:rPr>
          <w:rFonts w:eastAsiaTheme="minorEastAsia"/>
          <w:kern w:val="2"/>
          <w:szCs w:val="20"/>
          <w:lang w:eastAsia="zh-CN"/>
        </w:rPr>
        <w:t>For example, band A+ band B-&gt; band A+ band C</w:t>
      </w:r>
      <w:r w:rsidRPr="00190E5C">
        <w:rPr>
          <w:rFonts w:eastAsiaTheme="minorEastAsia" w:hint="eastAsia"/>
          <w:kern w:val="2"/>
          <w:szCs w:val="20"/>
          <w:lang w:eastAsia="zh-CN"/>
        </w:rPr>
        <w:t>,</w:t>
      </w:r>
      <w:r w:rsidRPr="00190E5C">
        <w:rPr>
          <w:rFonts w:eastAsiaTheme="minorEastAsia"/>
          <w:kern w:val="2"/>
          <w:szCs w:val="20"/>
          <w:lang w:eastAsia="zh-CN"/>
        </w:rPr>
        <w:t xml:space="preserve"> where band A has the highest priority.</w:t>
      </w:r>
      <w:r>
        <w:rPr>
          <w:rFonts w:eastAsiaTheme="minorEastAsia"/>
          <w:kern w:val="2"/>
          <w:szCs w:val="20"/>
          <w:lang w:eastAsia="zh-CN"/>
        </w:rPr>
        <w:t xml:space="preserve"> The following text from the draft CR is not applicable to this case.</w:t>
      </w:r>
    </w:p>
    <w:tbl>
      <w:tblPr>
        <w:tblStyle w:val="aff1"/>
        <w:tblW w:w="9067" w:type="dxa"/>
        <w:tblLook w:val="04A0" w:firstRow="1" w:lastRow="0" w:firstColumn="1" w:lastColumn="0" w:noHBand="0" w:noVBand="1"/>
      </w:tblPr>
      <w:tblGrid>
        <w:gridCol w:w="9067"/>
      </w:tblGrid>
      <w:tr w:rsidR="00352783" w:rsidRPr="006F573F" w14:paraId="695E141E" w14:textId="77777777" w:rsidTr="00650A6B">
        <w:tc>
          <w:tcPr>
            <w:tcW w:w="9067" w:type="dxa"/>
          </w:tcPr>
          <w:p w14:paraId="7C4CA05D" w14:textId="77777777" w:rsidR="00352783" w:rsidRDefault="00352783" w:rsidP="00A159C1">
            <w:pPr>
              <w:pStyle w:val="B10"/>
              <w:spacing w:before="120" w:after="120"/>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r w:rsidRPr="008D5083">
              <w:rPr>
                <w:highlight w:val="yellow"/>
              </w:rPr>
              <w:t>[</w:t>
            </w:r>
            <w:proofErr w:type="spellStart"/>
            <w:r>
              <w:rPr>
                <w:i/>
                <w:iCs/>
                <w:highlight w:val="yellow"/>
              </w:rPr>
              <w:t>BandPriorityList</w:t>
            </w:r>
            <w:proofErr w:type="spellEnd"/>
            <w:r w:rsidRPr="008D5083">
              <w:rPr>
                <w:highlight w:val="yellow"/>
              </w:rPr>
              <w:t>]</w:t>
            </w:r>
            <w:r>
              <w:t xml:space="preserve">. The switch is located </w:t>
            </w:r>
            <w:r w:rsidRPr="00BA04DC">
              <w:t xml:space="preserve">on either </w:t>
            </w:r>
          </w:p>
          <w:p w14:paraId="22B11383" w14:textId="77777777" w:rsidR="00352783" w:rsidRPr="00C639CD" w:rsidRDefault="00352783" w:rsidP="00A159C1">
            <w:pPr>
              <w:pStyle w:val="B10"/>
              <w:spacing w:before="120" w:after="120"/>
              <w:ind w:left="852"/>
            </w:pPr>
            <w:r>
              <w:t>-</w:t>
            </w:r>
            <w:r>
              <w:tab/>
              <w:t xml:space="preserve">the </w:t>
            </w:r>
            <w:r w:rsidRPr="00BA04DC">
              <w:t>switc</w:t>
            </w:r>
            <w:r>
              <w:t>h</w:t>
            </w:r>
            <w:r w:rsidRPr="00BA04DC">
              <w:t xml:space="preserve">-from band(s) </w:t>
            </w:r>
            <w:r>
              <w:t>if the highest priority band is a switch-</w:t>
            </w:r>
            <w:r w:rsidRPr="00C639CD">
              <w:t>to band, or</w:t>
            </w:r>
          </w:p>
          <w:p w14:paraId="7E4648A6" w14:textId="77777777" w:rsidR="00352783" w:rsidRPr="00F60EE3" w:rsidRDefault="00352783" w:rsidP="00A159C1">
            <w:pPr>
              <w:pStyle w:val="B10"/>
              <w:spacing w:before="120" w:after="120"/>
              <w:ind w:left="852"/>
            </w:pPr>
            <w:r w:rsidRPr="00C639CD">
              <w:t>-</w:t>
            </w:r>
            <w:r w:rsidRPr="00C639CD">
              <w:tab/>
              <w:t>the switch-to band(s) if the highest priority band is a switch-from band.]</w:t>
            </w:r>
          </w:p>
        </w:tc>
      </w:tr>
    </w:tbl>
    <w:p w14:paraId="5936C100" w14:textId="77777777" w:rsidR="00352783" w:rsidRDefault="00352783" w:rsidP="00A159C1">
      <w:pPr>
        <w:widowControl w:val="0"/>
        <w:spacing w:before="120" w:after="120"/>
        <w:jc w:val="both"/>
        <w:rPr>
          <w:rFonts w:eastAsiaTheme="minorEastAsia"/>
          <w:kern w:val="2"/>
          <w:szCs w:val="20"/>
          <w:lang w:eastAsia="zh-CN"/>
        </w:rPr>
      </w:pPr>
      <w:r w:rsidRPr="00421F50">
        <w:rPr>
          <w:rFonts w:eastAsiaTheme="minorEastAsia"/>
          <w:kern w:val="2"/>
          <w:szCs w:val="20"/>
          <w:lang w:eastAsia="zh-CN"/>
        </w:rPr>
        <w:t>O</w:t>
      </w:r>
      <w:r w:rsidRPr="00421F50">
        <w:rPr>
          <w:rFonts w:eastAsiaTheme="minorEastAsia" w:hint="eastAsia"/>
          <w:kern w:val="2"/>
          <w:szCs w:val="20"/>
          <w:lang w:eastAsia="zh-CN"/>
        </w:rPr>
        <w:t>ne</w:t>
      </w:r>
      <w:r w:rsidRPr="00421F50">
        <w:rPr>
          <w:rFonts w:eastAsiaTheme="minorEastAsia"/>
          <w:kern w:val="2"/>
          <w:szCs w:val="20"/>
          <w:lang w:eastAsia="zh-CN"/>
        </w:rPr>
        <w:t xml:space="preserve"> solution to address the ambiguity of the switching location i</w:t>
      </w:r>
      <w:r w:rsidRPr="00421F50">
        <w:rPr>
          <w:rFonts w:eastAsiaTheme="minorEastAsia" w:hint="eastAsia"/>
          <w:kern w:val="2"/>
          <w:szCs w:val="20"/>
          <w:lang w:eastAsia="zh-CN"/>
        </w:rPr>
        <w:t>n</w:t>
      </w:r>
      <w:r w:rsidRPr="00421F50">
        <w:rPr>
          <w:rFonts w:eastAsiaTheme="minorEastAsia"/>
          <w:kern w:val="2"/>
          <w:szCs w:val="20"/>
          <w:lang w:eastAsia="zh-CN"/>
        </w:rPr>
        <w:t xml:space="preserve"> this case is to use the 2</w:t>
      </w:r>
      <w:r w:rsidRPr="00421F50">
        <w:rPr>
          <w:rFonts w:eastAsiaTheme="minorEastAsia"/>
          <w:kern w:val="2"/>
          <w:szCs w:val="20"/>
          <w:vertAlign w:val="superscript"/>
          <w:lang w:eastAsia="zh-CN"/>
        </w:rPr>
        <w:t>nd</w:t>
      </w:r>
      <w:r w:rsidRPr="00421F50">
        <w:rPr>
          <w:rFonts w:eastAsiaTheme="minorEastAsia"/>
          <w:kern w:val="2"/>
          <w:szCs w:val="20"/>
          <w:lang w:eastAsia="zh-CN"/>
        </w:rPr>
        <w:t xml:space="preserve"> highest priority band</w:t>
      </w:r>
      <w:r>
        <w:rPr>
          <w:rFonts w:eastAsiaTheme="minorEastAsia"/>
          <w:kern w:val="2"/>
          <w:szCs w:val="20"/>
          <w:lang w:eastAsia="zh-CN"/>
        </w:rPr>
        <w:t xml:space="preserve"> to determine the location of the switching gap</w:t>
      </w:r>
      <w:r w:rsidRPr="00421F50">
        <w:rPr>
          <w:rFonts w:eastAsiaTheme="minorEastAsia"/>
          <w:kern w:val="2"/>
          <w:szCs w:val="20"/>
          <w:lang w:eastAsia="zh-CN"/>
        </w:rPr>
        <w:t xml:space="preserve">. </w:t>
      </w:r>
      <w:r>
        <w:rPr>
          <w:rFonts w:eastAsiaTheme="minorEastAsia"/>
          <w:kern w:val="2"/>
          <w:szCs w:val="20"/>
          <w:lang w:eastAsia="zh-CN"/>
        </w:rPr>
        <w:t>More specifically</w:t>
      </w:r>
      <w:r w:rsidRPr="00421F50">
        <w:rPr>
          <w:rFonts w:eastAsiaTheme="minorEastAsia"/>
          <w:kern w:val="2"/>
          <w:szCs w:val="20"/>
          <w:lang w:eastAsia="zh-CN"/>
        </w:rPr>
        <w:t>, the 2</w:t>
      </w:r>
      <w:r w:rsidRPr="00421F50">
        <w:rPr>
          <w:rFonts w:eastAsiaTheme="minorEastAsia"/>
          <w:kern w:val="2"/>
          <w:szCs w:val="20"/>
          <w:vertAlign w:val="superscript"/>
          <w:lang w:eastAsia="zh-CN"/>
        </w:rPr>
        <w:t>nd</w:t>
      </w:r>
      <w:r w:rsidRPr="00421F50">
        <w:rPr>
          <w:rFonts w:eastAsiaTheme="minorEastAsia"/>
          <w:kern w:val="2"/>
          <w:szCs w:val="20"/>
          <w:lang w:eastAsia="zh-CN"/>
        </w:rPr>
        <w:t xml:space="preserve"> highest priority band among the bands involved in the UL Tx switching band should be protected, the switching period is located on the switching-to band or switching-from band if the 2</w:t>
      </w:r>
      <w:r w:rsidRPr="00421F50">
        <w:rPr>
          <w:rFonts w:eastAsiaTheme="minorEastAsia"/>
          <w:kern w:val="2"/>
          <w:szCs w:val="20"/>
          <w:vertAlign w:val="superscript"/>
          <w:lang w:eastAsia="zh-CN"/>
        </w:rPr>
        <w:t>nd</w:t>
      </w:r>
      <w:r w:rsidRPr="00421F50">
        <w:rPr>
          <w:rFonts w:eastAsiaTheme="minorEastAsia"/>
          <w:kern w:val="2"/>
          <w:szCs w:val="20"/>
          <w:lang w:eastAsia="zh-CN"/>
        </w:rPr>
        <w:t xml:space="preserve"> highest </w:t>
      </w:r>
      <w:r>
        <w:rPr>
          <w:rFonts w:eastAsiaTheme="minorEastAsia"/>
          <w:kern w:val="2"/>
          <w:szCs w:val="20"/>
          <w:lang w:eastAsia="zh-CN"/>
        </w:rPr>
        <w:t>priority band</w:t>
      </w:r>
      <w:r w:rsidRPr="00421F50">
        <w:rPr>
          <w:rFonts w:eastAsiaTheme="minorEastAsia"/>
          <w:kern w:val="2"/>
          <w:szCs w:val="20"/>
          <w:lang w:eastAsia="zh-CN"/>
        </w:rPr>
        <w:t xml:space="preserve"> is on the switching-from or switching-to band. Another solution is that the network always ensures a sufficient time gap for this switching so that the UL transmissions on the highest band will not be impacted.</w:t>
      </w:r>
    </w:p>
    <w:p w14:paraId="52905959" w14:textId="7A24601A" w:rsidR="00352783" w:rsidRPr="00320DE7" w:rsidRDefault="00352783" w:rsidP="00A159C1">
      <w:pPr>
        <w:widowControl w:val="0"/>
        <w:spacing w:before="120" w:after="120"/>
        <w:jc w:val="both"/>
        <w:rPr>
          <w:rFonts w:eastAsiaTheme="minorEastAsia"/>
          <w:b/>
          <w:bCs/>
          <w:kern w:val="2"/>
          <w:szCs w:val="20"/>
          <w:lang w:eastAsia="zh-CN"/>
        </w:rPr>
      </w:pPr>
      <w:bookmarkStart w:id="6" w:name="_Ref135055679"/>
      <w:bookmarkStart w:id="7" w:name="_Ref135056266"/>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F11939">
        <w:rPr>
          <w:b/>
          <w:bCs/>
          <w:noProof/>
        </w:rPr>
        <w:t>1</w:t>
      </w:r>
      <w:r w:rsidRPr="00BC654C">
        <w:rPr>
          <w:b/>
          <w:bCs/>
        </w:rPr>
        <w:fldChar w:fldCharType="end"/>
      </w:r>
      <w:r w:rsidRPr="00BC654C">
        <w:rPr>
          <w:b/>
          <w:bCs/>
        </w:rPr>
        <w:t>.</w:t>
      </w:r>
      <w:r w:rsidRPr="006F573F">
        <w:rPr>
          <w:rFonts w:eastAsiaTheme="minorEastAsia"/>
          <w:b/>
          <w:bCs/>
          <w:kern w:val="2"/>
          <w:szCs w:val="20"/>
          <w:lang w:eastAsia="zh-CN"/>
        </w:rPr>
        <w:t xml:space="preserve"> </w:t>
      </w:r>
      <w:r w:rsidRPr="006E23B5">
        <w:rPr>
          <w:rFonts w:eastAsiaTheme="minorEastAsia"/>
          <w:b/>
          <w:bCs/>
          <w:kern w:val="2"/>
          <w:szCs w:val="20"/>
          <w:lang w:eastAsia="zh-CN"/>
        </w:rPr>
        <w:t xml:space="preserve">If the highest priority band is involved in both the switching switched-from band(s) and switch-to band(s), </w:t>
      </w:r>
      <w:r>
        <w:rPr>
          <w:rFonts w:eastAsiaTheme="minorEastAsia"/>
          <w:b/>
          <w:bCs/>
          <w:kern w:val="2"/>
          <w:szCs w:val="20"/>
          <w:lang w:eastAsia="zh-CN"/>
        </w:rPr>
        <w:t>there are two alternative solutions to determine the switching period location:</w:t>
      </w:r>
      <w:bookmarkEnd w:id="6"/>
      <w:r>
        <w:rPr>
          <w:rFonts w:eastAsiaTheme="minorEastAsia"/>
          <w:b/>
          <w:bCs/>
          <w:kern w:val="2"/>
          <w:szCs w:val="20"/>
          <w:lang w:eastAsia="zh-CN"/>
        </w:rPr>
        <w:t xml:space="preserve"> </w:t>
      </w:r>
      <w:r>
        <w:rPr>
          <w:rFonts w:eastAsiaTheme="minorEastAsia"/>
          <w:b/>
          <w:bCs/>
          <w:kern w:val="2"/>
          <w:szCs w:val="20"/>
          <w:lang w:eastAsia="zh-CN"/>
        </w:rPr>
        <w:br/>
      </w:r>
      <w:r>
        <w:rPr>
          <w:rFonts w:eastAsiaTheme="minorEastAsia"/>
          <w:b/>
          <w:bCs/>
          <w:szCs w:val="20"/>
        </w:rPr>
        <w:t xml:space="preserve">-  </w:t>
      </w:r>
      <w:r w:rsidRPr="008A518F">
        <w:rPr>
          <w:rFonts w:eastAsiaTheme="minorEastAsia"/>
          <w:b/>
          <w:bCs/>
          <w:szCs w:val="20"/>
        </w:rPr>
        <w:t>Alt.1 The switching period is located on either the switch-from band(s) if the 2</w:t>
      </w:r>
      <w:r w:rsidRPr="008A518F">
        <w:rPr>
          <w:rFonts w:eastAsiaTheme="minorEastAsia"/>
          <w:b/>
          <w:bCs/>
          <w:szCs w:val="20"/>
          <w:vertAlign w:val="superscript"/>
        </w:rPr>
        <w:t>nd</w:t>
      </w:r>
      <w:r w:rsidRPr="008A518F">
        <w:rPr>
          <w:rFonts w:eastAsiaTheme="minorEastAsia"/>
          <w:b/>
          <w:bCs/>
          <w:szCs w:val="20"/>
        </w:rPr>
        <w:t xml:space="preserve"> highest priority band involved in the switching is a switch-to band, or</w:t>
      </w:r>
      <w:r>
        <w:rPr>
          <w:rFonts w:eastAsiaTheme="minorEastAsia"/>
          <w:b/>
          <w:bCs/>
          <w:szCs w:val="20"/>
        </w:rPr>
        <w:t xml:space="preserve"> </w:t>
      </w:r>
      <w:r w:rsidRPr="008A518F">
        <w:rPr>
          <w:rFonts w:eastAsiaTheme="minorEastAsia"/>
          <w:b/>
          <w:bCs/>
          <w:szCs w:val="20"/>
        </w:rPr>
        <w:t>the switch-to band(s) if the 2</w:t>
      </w:r>
      <w:r w:rsidRPr="008A518F">
        <w:rPr>
          <w:rFonts w:eastAsiaTheme="minorEastAsia"/>
          <w:b/>
          <w:bCs/>
          <w:szCs w:val="20"/>
          <w:vertAlign w:val="superscript"/>
        </w:rPr>
        <w:t>nd</w:t>
      </w:r>
      <w:r w:rsidRPr="008A518F">
        <w:rPr>
          <w:rFonts w:eastAsiaTheme="minorEastAsia"/>
          <w:b/>
          <w:bCs/>
          <w:szCs w:val="20"/>
        </w:rPr>
        <w:t xml:space="preserve"> highest priority band involved in the switching is a switch-from band.</w:t>
      </w:r>
      <w:r>
        <w:rPr>
          <w:rFonts w:eastAsiaTheme="minorEastAsia"/>
          <w:b/>
          <w:bCs/>
          <w:kern w:val="2"/>
          <w:szCs w:val="20"/>
          <w:lang w:eastAsia="zh-CN"/>
        </w:rPr>
        <w:br/>
      </w:r>
      <w:r>
        <w:rPr>
          <w:rFonts w:eastAsiaTheme="minorEastAsia"/>
          <w:b/>
          <w:bCs/>
          <w:szCs w:val="20"/>
        </w:rPr>
        <w:t xml:space="preserve">-  </w:t>
      </w:r>
      <w:r w:rsidRPr="008A518F">
        <w:rPr>
          <w:rFonts w:eastAsiaTheme="minorEastAsia"/>
          <w:b/>
          <w:bCs/>
          <w:szCs w:val="20"/>
        </w:rPr>
        <w:t>Alt2. The network always ensures a sufficient time gap for this switch so that the UL transmissions on the highest band will not be impacted.</w:t>
      </w:r>
      <w:bookmarkEnd w:id="7"/>
    </w:p>
    <w:tbl>
      <w:tblPr>
        <w:tblStyle w:val="aff1"/>
        <w:tblW w:w="0" w:type="auto"/>
        <w:tblLook w:val="04A0" w:firstRow="1" w:lastRow="0" w:firstColumn="1" w:lastColumn="0" w:noHBand="0" w:noVBand="1"/>
      </w:tblPr>
      <w:tblGrid>
        <w:gridCol w:w="9060"/>
      </w:tblGrid>
      <w:tr w:rsidR="00352783" w14:paraId="636CE899" w14:textId="77777777" w:rsidTr="00650A6B">
        <w:tc>
          <w:tcPr>
            <w:tcW w:w="9060" w:type="dxa"/>
          </w:tcPr>
          <w:p w14:paraId="06C0956F" w14:textId="77777777" w:rsidR="00352783" w:rsidRPr="00FC3F9B" w:rsidRDefault="00352783" w:rsidP="00A159C1">
            <w:pPr>
              <w:pStyle w:val="a1"/>
              <w:spacing w:before="120"/>
              <w:jc w:val="center"/>
              <w:rPr>
                <w:rFonts w:eastAsiaTheme="minorEastAsia"/>
                <w:b/>
                <w:bCs/>
                <w:szCs w:val="20"/>
                <w:u w:val="single"/>
                <w:lang w:eastAsia="zh-CN"/>
              </w:rPr>
            </w:pPr>
            <w:r>
              <w:rPr>
                <w:rFonts w:eastAsiaTheme="minorEastAsia"/>
                <w:b/>
                <w:bCs/>
                <w:szCs w:val="20"/>
                <w:u w:val="single"/>
                <w:lang w:eastAsia="zh-CN"/>
              </w:rPr>
              <w:t>*****TP for Alt.1 for 214*****</w:t>
            </w:r>
          </w:p>
          <w:p w14:paraId="25317E98" w14:textId="77777777" w:rsidR="00352783" w:rsidRDefault="00352783" w:rsidP="00A159C1">
            <w:pPr>
              <w:pStyle w:val="30"/>
              <w:numPr>
                <w:ilvl w:val="0"/>
                <w:numId w:val="0"/>
              </w:numPr>
              <w:spacing w:before="120" w:after="120"/>
              <w:ind w:left="1304" w:hanging="1304"/>
              <w:rPr>
                <w:rFonts w:ascii="Times New Roman" w:hAnsi="Times New Roman" w:cs="Times New Roman"/>
                <w:sz w:val="20"/>
                <w:szCs w:val="20"/>
              </w:rPr>
            </w:pPr>
            <w:bookmarkStart w:id="8" w:name="_Toc45810627"/>
            <w:bookmarkStart w:id="9" w:name="_Toc130409832"/>
            <w:r w:rsidRPr="00FC3F9B">
              <w:rPr>
                <w:rFonts w:ascii="Times New Roman" w:hAnsi="Times New Roman" w:cs="Times New Roman"/>
                <w:sz w:val="20"/>
                <w:szCs w:val="20"/>
              </w:rPr>
              <w:t>6.1.6</w:t>
            </w:r>
            <w:r w:rsidRPr="00FC3F9B">
              <w:rPr>
                <w:rFonts w:ascii="Times New Roman" w:hAnsi="Times New Roman" w:cs="Times New Roman"/>
                <w:sz w:val="20"/>
                <w:szCs w:val="20"/>
              </w:rPr>
              <w:tab/>
              <w:t>Uplink switching</w:t>
            </w:r>
            <w:bookmarkEnd w:id="8"/>
            <w:bookmarkEnd w:id="9"/>
          </w:p>
          <w:p w14:paraId="76D25AB1" w14:textId="77777777" w:rsidR="00352783" w:rsidRDefault="00352783" w:rsidP="00A159C1">
            <w:pPr>
              <w:pStyle w:val="B10"/>
              <w:spacing w:before="120" w:after="120"/>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r w:rsidRPr="008D5083">
              <w:rPr>
                <w:highlight w:val="yellow"/>
              </w:rPr>
              <w:t>[</w:t>
            </w:r>
            <w:proofErr w:type="spellStart"/>
            <w:r>
              <w:rPr>
                <w:i/>
                <w:iCs/>
                <w:highlight w:val="yellow"/>
              </w:rPr>
              <w:t>BandPriorityList</w:t>
            </w:r>
            <w:proofErr w:type="spellEnd"/>
            <w:r w:rsidRPr="008D5083">
              <w:rPr>
                <w:highlight w:val="yellow"/>
              </w:rPr>
              <w:t>]</w:t>
            </w:r>
            <w:r>
              <w:t xml:space="preserve">. The switch is located </w:t>
            </w:r>
            <w:r w:rsidRPr="00BA04DC">
              <w:t xml:space="preserve">on either </w:t>
            </w:r>
          </w:p>
          <w:p w14:paraId="7EEE3175" w14:textId="77777777" w:rsidR="00352783" w:rsidRPr="00C639CD" w:rsidRDefault="00352783" w:rsidP="00A159C1">
            <w:pPr>
              <w:pStyle w:val="B10"/>
              <w:spacing w:before="120" w:after="120"/>
              <w:ind w:left="852"/>
            </w:pPr>
            <w:r>
              <w:t>-</w:t>
            </w:r>
            <w:r>
              <w:tab/>
              <w:t xml:space="preserve">the </w:t>
            </w:r>
            <w:r w:rsidRPr="00BA04DC">
              <w:t>switc</w:t>
            </w:r>
            <w:r>
              <w:t>h</w:t>
            </w:r>
            <w:r w:rsidRPr="00BA04DC">
              <w:t xml:space="preserve">-from band(s) </w:t>
            </w:r>
            <w:r>
              <w:t>if the highest priority band</w:t>
            </w:r>
            <w:r w:rsidRPr="00461CF8">
              <w:rPr>
                <w:rFonts w:eastAsiaTheme="minorEastAsia"/>
                <w:color w:val="FF0000"/>
                <w:kern w:val="2"/>
                <w:lang w:val="x-none"/>
              </w:rPr>
              <w:t xml:space="preserve"> invo</w:t>
            </w:r>
            <w:r>
              <w:rPr>
                <w:rFonts w:eastAsiaTheme="minorEastAsia"/>
                <w:color w:val="FF0000"/>
                <w:kern w:val="2"/>
                <w:lang w:val="x-none"/>
              </w:rPr>
              <w:t>lv</w:t>
            </w:r>
            <w:r w:rsidRPr="00461CF8">
              <w:rPr>
                <w:rFonts w:eastAsiaTheme="minorEastAsia"/>
                <w:color w:val="FF0000"/>
                <w:kern w:val="2"/>
                <w:lang w:val="x-none"/>
              </w:rPr>
              <w:t>ed in the switching</w:t>
            </w:r>
            <w:r>
              <w:t xml:space="preserve"> is a switch-</w:t>
            </w:r>
            <w:r w:rsidRPr="00C639CD">
              <w:t>to band, or</w:t>
            </w:r>
          </w:p>
          <w:p w14:paraId="12EC4AC5" w14:textId="77777777" w:rsidR="00352783" w:rsidRDefault="00352783" w:rsidP="00A159C1">
            <w:pPr>
              <w:pStyle w:val="B10"/>
              <w:spacing w:before="120" w:after="120"/>
              <w:ind w:left="852"/>
            </w:pPr>
            <w:r w:rsidRPr="00C639CD">
              <w:t>-</w:t>
            </w:r>
            <w:r w:rsidRPr="00C639CD">
              <w:tab/>
              <w:t xml:space="preserve">the switch-to band(s) if the highest priority band </w:t>
            </w:r>
            <w:r w:rsidRPr="00461CF8">
              <w:rPr>
                <w:rFonts w:eastAsiaTheme="minorEastAsia"/>
                <w:color w:val="FF0000"/>
                <w:kern w:val="2"/>
                <w:lang w:val="x-none"/>
              </w:rPr>
              <w:t>invo</w:t>
            </w:r>
            <w:r>
              <w:rPr>
                <w:rFonts w:eastAsiaTheme="minorEastAsia"/>
                <w:color w:val="FF0000"/>
                <w:kern w:val="2"/>
                <w:lang w:val="x-none"/>
              </w:rPr>
              <w:t>lv</w:t>
            </w:r>
            <w:r w:rsidRPr="00461CF8">
              <w:rPr>
                <w:rFonts w:eastAsiaTheme="minorEastAsia"/>
                <w:color w:val="FF0000"/>
                <w:kern w:val="2"/>
                <w:lang w:val="x-none"/>
              </w:rPr>
              <w:t>ed in the switching</w:t>
            </w:r>
            <w:r w:rsidRPr="00C639CD">
              <w:t xml:space="preserve"> is a switch-from band.]</w:t>
            </w:r>
          </w:p>
          <w:p w14:paraId="0DFD2563" w14:textId="77777777" w:rsidR="00352783" w:rsidRPr="0077111A" w:rsidRDefault="00352783" w:rsidP="00A159C1">
            <w:pPr>
              <w:pStyle w:val="B10"/>
              <w:spacing w:before="120" w:after="120"/>
              <w:ind w:left="852"/>
              <w:rPr>
                <w:color w:val="FF0000"/>
              </w:rPr>
            </w:pPr>
            <w:r w:rsidRPr="0077111A">
              <w:rPr>
                <w:color w:val="FF0000"/>
              </w:rPr>
              <w:lastRenderedPageBreak/>
              <w:t xml:space="preserve">If the highest priority band is involved in both the switching switched-from band(s) and switch-to band(s), the switch is located on either </w:t>
            </w:r>
          </w:p>
          <w:p w14:paraId="438FF4D2" w14:textId="77777777" w:rsidR="00352783" w:rsidRPr="0077111A" w:rsidRDefault="00352783" w:rsidP="00A159C1">
            <w:pPr>
              <w:pStyle w:val="B10"/>
              <w:spacing w:before="120" w:after="120"/>
              <w:ind w:left="852"/>
              <w:rPr>
                <w:color w:val="FF0000"/>
              </w:rPr>
            </w:pPr>
            <w:r w:rsidRPr="0077111A">
              <w:rPr>
                <w:color w:val="FF0000"/>
              </w:rPr>
              <w:t>-</w:t>
            </w:r>
            <w:r w:rsidRPr="0077111A">
              <w:rPr>
                <w:color w:val="FF0000"/>
              </w:rPr>
              <w:tab/>
              <w:t>the switch-from band(s) if the 2nd highest priority band involved in the switching is a switch-to band, or</w:t>
            </w:r>
          </w:p>
          <w:p w14:paraId="04AFFC6D" w14:textId="77777777" w:rsidR="00352783" w:rsidRPr="0077111A" w:rsidRDefault="00352783" w:rsidP="00A159C1">
            <w:pPr>
              <w:pStyle w:val="B10"/>
              <w:spacing w:before="120" w:after="120"/>
              <w:ind w:left="852"/>
              <w:rPr>
                <w:color w:val="FF0000"/>
              </w:rPr>
            </w:pPr>
            <w:r w:rsidRPr="0077111A">
              <w:rPr>
                <w:color w:val="FF0000"/>
              </w:rPr>
              <w:t>-</w:t>
            </w:r>
            <w:r w:rsidRPr="0077111A">
              <w:rPr>
                <w:color w:val="FF0000"/>
              </w:rPr>
              <w:tab/>
              <w:t>the switch-to band(s) if the 2nd highest priority band involved in the switching is a switch-from band.</w:t>
            </w:r>
          </w:p>
          <w:p w14:paraId="6E7396CB" w14:textId="77777777" w:rsidR="00352783" w:rsidRDefault="00352783" w:rsidP="00A159C1">
            <w:pPr>
              <w:spacing w:before="120" w:after="120"/>
              <w:ind w:left="852" w:hanging="284"/>
              <w:jc w:val="center"/>
              <w:rPr>
                <w:rFonts w:eastAsiaTheme="minorEastAsia"/>
                <w:b/>
                <w:bCs/>
                <w:kern w:val="2"/>
                <w:szCs w:val="20"/>
                <w:lang w:eastAsia="zh-CN"/>
              </w:rPr>
            </w:pPr>
            <w:r>
              <w:rPr>
                <w:rFonts w:eastAsiaTheme="minorEastAsia"/>
                <w:b/>
                <w:bCs/>
                <w:szCs w:val="20"/>
                <w:u w:val="single"/>
                <w:lang w:eastAsia="zh-CN"/>
              </w:rPr>
              <w:t>***** TP for Alt.1 for 214 ends*****</w:t>
            </w:r>
          </w:p>
        </w:tc>
      </w:tr>
    </w:tbl>
    <w:p w14:paraId="1B45219F" w14:textId="77777777" w:rsidR="00352783" w:rsidRPr="00352783" w:rsidRDefault="00352783" w:rsidP="00352783">
      <w:pPr>
        <w:pStyle w:val="a1"/>
        <w:rPr>
          <w:lang w:val="en-GB" w:eastAsia="en-GB"/>
        </w:rPr>
      </w:pPr>
    </w:p>
    <w:p w14:paraId="65CD3AA5" w14:textId="7D821AA6" w:rsidR="00C21B82" w:rsidRPr="00D44F7C" w:rsidRDefault="00C21B82" w:rsidP="00B92834">
      <w:pPr>
        <w:pStyle w:val="30"/>
        <w:numPr>
          <w:ilvl w:val="1"/>
          <w:numId w:val="41"/>
        </w:numPr>
        <w:rPr>
          <w:sz w:val="20"/>
          <w:szCs w:val="20"/>
          <w:lang w:val="en-GB"/>
        </w:rPr>
      </w:pPr>
      <w:r w:rsidRPr="00BA4505">
        <w:rPr>
          <w:sz w:val="20"/>
          <w:szCs w:val="20"/>
          <w:lang w:val="en-GB"/>
        </w:rPr>
        <w:t>Ambiguity handling for dual UL</w:t>
      </w:r>
    </w:p>
    <w:p w14:paraId="0D4FBC56" w14:textId="6594D714" w:rsidR="00C21B82" w:rsidRPr="00C21B82" w:rsidRDefault="00C21B82" w:rsidP="00F11939">
      <w:pPr>
        <w:spacing w:before="120" w:after="120" w:line="256" w:lineRule="auto"/>
        <w:rPr>
          <w:rFonts w:eastAsia="Batang"/>
          <w:szCs w:val="20"/>
          <w:lang w:val="en-GB" w:eastAsia="ko-KR"/>
        </w:rPr>
      </w:pPr>
      <w:r w:rsidRPr="00C21B82">
        <w:rPr>
          <w:szCs w:val="20"/>
          <w:lang w:val="en-GB"/>
        </w:rPr>
        <w:t>In</w:t>
      </w:r>
      <w:r w:rsidR="000A0413">
        <w:rPr>
          <w:szCs w:val="20"/>
          <w:lang w:val="en-GB"/>
        </w:rPr>
        <w:t xml:space="preserve"> the</w:t>
      </w:r>
      <w:r w:rsidRPr="00C21B82">
        <w:rPr>
          <w:szCs w:val="20"/>
          <w:lang w:val="en-GB"/>
        </w:rPr>
        <w:t xml:space="preserve"> previous meetings, </w:t>
      </w:r>
      <w:r w:rsidRPr="00C21B82">
        <w:rPr>
          <w:rFonts w:eastAsia="Batang"/>
          <w:szCs w:val="20"/>
          <w:lang w:val="en-GB" w:eastAsia="ko-KR"/>
        </w:rPr>
        <w:t>the following agreements were made.</w:t>
      </w:r>
    </w:p>
    <w:tbl>
      <w:tblPr>
        <w:tblStyle w:val="aff1"/>
        <w:tblW w:w="9067" w:type="dxa"/>
        <w:tblLook w:val="04A0" w:firstRow="1" w:lastRow="0" w:firstColumn="1" w:lastColumn="0" w:noHBand="0" w:noVBand="1"/>
      </w:tblPr>
      <w:tblGrid>
        <w:gridCol w:w="9067"/>
      </w:tblGrid>
      <w:tr w:rsidR="00C21B82" w:rsidRPr="00C21B82" w14:paraId="1FB6C4A1" w14:textId="77777777" w:rsidTr="008752D5">
        <w:tc>
          <w:tcPr>
            <w:tcW w:w="9067" w:type="dxa"/>
          </w:tcPr>
          <w:p w14:paraId="46F8F467" w14:textId="77777777" w:rsidR="00C21B82" w:rsidRPr="00C21B82" w:rsidRDefault="00C21B82" w:rsidP="00F11939">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C21B82">
              <w:rPr>
                <w:rFonts w:eastAsia="MS Gothic"/>
                <w:b/>
                <w:bCs/>
                <w:szCs w:val="20"/>
                <w:highlight w:val="green"/>
                <w:u w:val="single"/>
                <w:lang w:val="en-GB" w:eastAsia="ja-JP"/>
              </w:rPr>
              <w:t xml:space="preserve">Agreement </w:t>
            </w:r>
            <w:r w:rsidRPr="00C21B82">
              <w:rPr>
                <w:rFonts w:eastAsia="宋体"/>
                <w:b/>
                <w:bCs/>
                <w:szCs w:val="20"/>
                <w:highlight w:val="green"/>
                <w:u w:val="single"/>
                <w:lang w:val="en-GB"/>
              </w:rPr>
              <w:t>in 111</w:t>
            </w:r>
          </w:p>
          <w:p w14:paraId="57C4DFFE" w14:textId="77777777" w:rsidR="00C21B82" w:rsidRPr="00C21B82" w:rsidRDefault="00C21B82" w:rsidP="00F11939">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Following working assumption is confirmed with updates.</w:t>
            </w:r>
          </w:p>
          <w:p w14:paraId="36D2058A" w14:textId="77777777" w:rsidR="00C21B82" w:rsidRPr="00C21B82" w:rsidRDefault="00C21B82" w:rsidP="00F11939">
            <w:pPr>
              <w:overflowPunct w:val="0"/>
              <w:autoSpaceDE w:val="0"/>
              <w:autoSpaceDN w:val="0"/>
              <w:adjustRightInd w:val="0"/>
              <w:spacing w:before="120" w:after="120" w:line="256" w:lineRule="auto"/>
              <w:textAlignment w:val="baseline"/>
              <w:rPr>
                <w:b/>
                <w:szCs w:val="20"/>
                <w:lang w:val="en-GB"/>
              </w:rPr>
            </w:pPr>
            <w:r w:rsidRPr="00C21B82">
              <w:rPr>
                <w:b/>
                <w:szCs w:val="20"/>
                <w:highlight w:val="darkYellow"/>
                <w:lang w:val="en-GB"/>
              </w:rPr>
              <w:t>Working Assumption</w:t>
            </w:r>
          </w:p>
          <w:p w14:paraId="322B590C" w14:textId="77777777" w:rsidR="00C21B82" w:rsidRPr="00C21B82" w:rsidRDefault="00C21B82" w:rsidP="00F11939">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for dual UL, reuse existing RRC parameter {</w:t>
            </w:r>
            <w:proofErr w:type="spellStart"/>
            <w:r w:rsidRPr="00C21B82">
              <w:rPr>
                <w:bCs/>
                <w:szCs w:val="20"/>
                <w:lang w:val="en-GB"/>
              </w:rPr>
              <w:t>oneT</w:t>
            </w:r>
            <w:proofErr w:type="spellEnd"/>
            <w:r w:rsidRPr="00C21B82">
              <w:rPr>
                <w:bCs/>
                <w:szCs w:val="20"/>
                <w:lang w:val="en-GB"/>
              </w:rPr>
              <w:t xml:space="preserve">, </w:t>
            </w:r>
            <w:proofErr w:type="spellStart"/>
            <w:r w:rsidRPr="00C21B82">
              <w:rPr>
                <w:bCs/>
                <w:szCs w:val="20"/>
                <w:lang w:val="en-GB"/>
              </w:rPr>
              <w:t>twoT</w:t>
            </w:r>
            <w:proofErr w:type="spellEnd"/>
            <w:r w:rsidRPr="00C21B82">
              <w:rPr>
                <w:bCs/>
                <w:szCs w:val="20"/>
                <w:lang w:val="en-GB"/>
              </w:rPr>
              <w:t xml:space="preserve">} via </w:t>
            </w:r>
            <w:proofErr w:type="spellStart"/>
            <w:r w:rsidRPr="00C21B82">
              <w:rPr>
                <w:bCs/>
                <w:szCs w:val="20"/>
                <w:lang w:val="en-GB"/>
              </w:rPr>
              <w:t>uplinkTxSwitching-DualUL-TxState</w:t>
            </w:r>
            <w:proofErr w:type="spellEnd"/>
            <w:r w:rsidRPr="00C21B82">
              <w:rPr>
                <w:bCs/>
                <w:szCs w:val="20"/>
                <w:lang w:val="en-GB"/>
              </w:rPr>
              <w:t xml:space="preserve"> to solve the issue on ambiguous switching state at least for following cases</w:t>
            </w:r>
          </w:p>
          <w:p w14:paraId="4403FA00" w14:textId="77777777" w:rsidR="00C21B82" w:rsidRPr="00C21B82" w:rsidRDefault="00C21B82" w:rsidP="00F11939">
            <w:pPr>
              <w:widowControl w:val="0"/>
              <w:numPr>
                <w:ilvl w:val="0"/>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Case#1 of the issue: two Tx chains are currently associated with band A, and next transmission is 1 port transmission on band B, but there are multiple possible switching cases where 1P on band B is supported</w:t>
            </w:r>
          </w:p>
          <w:p w14:paraId="679AA744" w14:textId="77777777" w:rsidR="00C21B82" w:rsidRPr="00C21B82" w:rsidRDefault="00C21B82" w:rsidP="00F11939">
            <w:pPr>
              <w:widowControl w:val="0"/>
              <w:numPr>
                <w:ilvl w:val="1"/>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w:t>
            </w:r>
            <w:proofErr w:type="spellStart"/>
            <w:r w:rsidRPr="00C21B82">
              <w:rPr>
                <w:bCs/>
                <w:szCs w:val="20"/>
                <w:lang w:val="en-GB"/>
              </w:rPr>
              <w:t>twoT</w:t>
            </w:r>
            <w:proofErr w:type="spellEnd"/>
            <w:r w:rsidRPr="00C21B82">
              <w:rPr>
                <w:bCs/>
                <w:szCs w:val="20"/>
                <w:lang w:val="en-GB"/>
              </w:rPr>
              <w:t xml:space="preserve"> is indicated, both of two Tx chains are switched to band B</w:t>
            </w:r>
          </w:p>
          <w:p w14:paraId="330FD0AB" w14:textId="77777777" w:rsidR="00C21B82" w:rsidRPr="00C21B82" w:rsidRDefault="00C21B82" w:rsidP="00F11939">
            <w:pPr>
              <w:widowControl w:val="0"/>
              <w:numPr>
                <w:ilvl w:val="1"/>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w:t>
            </w:r>
            <w:proofErr w:type="spellStart"/>
            <w:r w:rsidRPr="00C21B82">
              <w:rPr>
                <w:bCs/>
                <w:szCs w:val="20"/>
                <w:lang w:val="en-GB"/>
              </w:rPr>
              <w:t>oneT</w:t>
            </w:r>
            <w:proofErr w:type="spellEnd"/>
            <w:r w:rsidRPr="00C21B82">
              <w:rPr>
                <w:bCs/>
                <w:szCs w:val="20"/>
                <w:lang w:val="en-GB"/>
              </w:rPr>
              <w:t xml:space="preserve"> is indicated, one Tx chain is switched to band B while another Tx chain remains on band A</w:t>
            </w:r>
          </w:p>
          <w:p w14:paraId="00C4F85B" w14:textId="77777777" w:rsidR="00C21B82" w:rsidRPr="00C21B82" w:rsidRDefault="00C21B82" w:rsidP="00F11939">
            <w:pPr>
              <w:widowControl w:val="0"/>
              <w:numPr>
                <w:ilvl w:val="0"/>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Case#2 of the issue: two Tx chains are currently associated with band A and B, and next transmission is 1 port transmission on band C, but there are multiple possible switching cases where 1P on band C is supported</w:t>
            </w:r>
          </w:p>
          <w:p w14:paraId="1F78726F" w14:textId="77777777" w:rsidR="00C21B82" w:rsidRPr="00C21B82" w:rsidRDefault="00C21B82" w:rsidP="00F11939">
            <w:pPr>
              <w:widowControl w:val="0"/>
              <w:numPr>
                <w:ilvl w:val="1"/>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w:t>
            </w:r>
            <w:proofErr w:type="spellStart"/>
            <w:r w:rsidRPr="00C21B82">
              <w:rPr>
                <w:bCs/>
                <w:szCs w:val="20"/>
                <w:lang w:val="en-GB"/>
              </w:rPr>
              <w:t>twoT</w:t>
            </w:r>
            <w:proofErr w:type="spellEnd"/>
            <w:r w:rsidRPr="00C21B82">
              <w:rPr>
                <w:bCs/>
                <w:szCs w:val="20"/>
                <w:lang w:val="en-GB"/>
              </w:rPr>
              <w:t xml:space="preserve"> is indicated, both of two Tx chains are switched to band C</w:t>
            </w:r>
          </w:p>
          <w:p w14:paraId="6ACAC8B7" w14:textId="77777777" w:rsidR="00C21B82" w:rsidRPr="00C21B82" w:rsidRDefault="00C21B82" w:rsidP="00F11939">
            <w:pPr>
              <w:widowControl w:val="0"/>
              <w:numPr>
                <w:ilvl w:val="1"/>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w:t>
            </w:r>
            <w:proofErr w:type="spellStart"/>
            <w:r w:rsidRPr="00C21B82">
              <w:rPr>
                <w:bCs/>
                <w:szCs w:val="20"/>
                <w:lang w:val="en-GB"/>
              </w:rPr>
              <w:t>oneT</w:t>
            </w:r>
            <w:proofErr w:type="spellEnd"/>
            <w:r w:rsidRPr="00C21B82">
              <w:rPr>
                <w:bCs/>
                <w:szCs w:val="20"/>
                <w:lang w:val="en-GB"/>
              </w:rPr>
              <w:t xml:space="preserve"> is indicated, one Tx chain is switched to band C while how to determine the associated band for another Tx chain is </w:t>
            </w:r>
          </w:p>
          <w:p w14:paraId="00830943" w14:textId="77777777" w:rsidR="00C21B82" w:rsidRPr="00C21B82" w:rsidRDefault="00C21B82" w:rsidP="00F11939">
            <w:pPr>
              <w:widowControl w:val="0"/>
              <w:numPr>
                <w:ilvl w:val="2"/>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based on new RRC parameter</w:t>
            </w:r>
          </w:p>
          <w:p w14:paraId="3E06F315" w14:textId="77777777" w:rsidR="00C21B82" w:rsidRPr="00C21B82" w:rsidRDefault="00C21B82" w:rsidP="00F11939">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C21B82">
              <w:rPr>
                <w:rFonts w:eastAsia="MS Gothic"/>
                <w:b/>
                <w:bCs/>
                <w:szCs w:val="20"/>
                <w:highlight w:val="green"/>
                <w:u w:val="single"/>
                <w:lang w:val="en-GB" w:eastAsia="ja-JP"/>
              </w:rPr>
              <w:t>Agreement</w:t>
            </w:r>
            <w:r w:rsidRPr="00C21B82">
              <w:rPr>
                <w:rFonts w:eastAsia="宋体"/>
                <w:b/>
                <w:bCs/>
                <w:szCs w:val="20"/>
                <w:highlight w:val="green"/>
                <w:u w:val="single"/>
                <w:lang w:val="en-GB"/>
              </w:rPr>
              <w:t xml:space="preserve"> in 111</w:t>
            </w:r>
          </w:p>
          <w:p w14:paraId="2BA838C2" w14:textId="77777777" w:rsidR="00C21B82" w:rsidRPr="00C21B82" w:rsidRDefault="00C21B82" w:rsidP="00F11939">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 xml:space="preserve">In Case#2 where two Tx chains are currently associated with band A and B, and next transmission is 1 port transmission on band C, if </w:t>
            </w:r>
            <w:proofErr w:type="spellStart"/>
            <w:r w:rsidRPr="00C21B82">
              <w:rPr>
                <w:bCs/>
                <w:szCs w:val="20"/>
                <w:lang w:val="en-GB"/>
              </w:rPr>
              <w:t>oneT</w:t>
            </w:r>
            <w:proofErr w:type="spellEnd"/>
            <w:r w:rsidRPr="00C21B82">
              <w:rPr>
                <w:bCs/>
                <w:szCs w:val="20"/>
                <w:lang w:val="en-GB"/>
              </w:rPr>
              <w:t xml:space="preserve"> is indicated via </w:t>
            </w:r>
            <w:proofErr w:type="spellStart"/>
            <w:r w:rsidRPr="00C21B82">
              <w:rPr>
                <w:bCs/>
                <w:szCs w:val="20"/>
                <w:lang w:val="en-GB"/>
              </w:rPr>
              <w:t>uplinkTxSwitching-DualUL-TxState</w:t>
            </w:r>
            <w:proofErr w:type="spellEnd"/>
            <w:r w:rsidRPr="00C21B82">
              <w:rPr>
                <w:bCs/>
                <w:szCs w:val="20"/>
                <w:lang w:val="en-GB"/>
              </w:rPr>
              <w:t>, one Tx chain is switched to band C and associated band for another Tx chain is determined by new RRC parameter which is down-selected from following alternatives.</w:t>
            </w:r>
          </w:p>
          <w:p w14:paraId="6F963E65" w14:textId="77777777" w:rsidR="00C21B82" w:rsidRPr="00C21B82" w:rsidRDefault="00C21B82" w:rsidP="00F11939">
            <w:pPr>
              <w:widowControl w:val="0"/>
              <w:numPr>
                <w:ilvl w:val="0"/>
                <w:numId w:val="29"/>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An associated band is configured for each band so that another Tx chain is associated with the configured band (as associated band for the transmitting band)</w:t>
            </w:r>
          </w:p>
          <w:p w14:paraId="71E49350" w14:textId="77777777" w:rsidR="00C21B82" w:rsidRPr="00C21B82" w:rsidRDefault="00C21B82" w:rsidP="00F11939">
            <w:pPr>
              <w:widowControl w:val="0"/>
              <w:numPr>
                <w:ilvl w:val="1"/>
                <w:numId w:val="29"/>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E.g., associated band for each transmitting band is configured as {B for A}, {A for B}, {A for C} and {C for D}. </w:t>
            </w:r>
          </w:p>
          <w:p w14:paraId="68F4502F" w14:textId="77777777" w:rsidR="00C21B82" w:rsidRPr="00C21B82" w:rsidRDefault="00C21B82" w:rsidP="00F11939">
            <w:pPr>
              <w:widowControl w:val="0"/>
              <w:numPr>
                <w:ilvl w:val="2"/>
                <w:numId w:val="29"/>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FB4F91B" w14:textId="77777777" w:rsidR="00C21B82" w:rsidRPr="00C21B82" w:rsidRDefault="00C21B82" w:rsidP="00F11939">
            <w:pPr>
              <w:widowControl w:val="0"/>
              <w:numPr>
                <w:ilvl w:val="2"/>
                <w:numId w:val="29"/>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When 1 port transmission on band D is scheduled and Tx chains are currently associated with band A and B, Tx chain associated with band A (or B) is switched to band D while another Tx chain associated with band B (or A) is switched to band </w:t>
            </w:r>
            <w:r w:rsidRPr="00C21B82">
              <w:rPr>
                <w:bCs/>
                <w:szCs w:val="20"/>
                <w:lang w:val="en-GB"/>
              </w:rPr>
              <w:lastRenderedPageBreak/>
              <w:t>C (because band C is associated band for band D)</w:t>
            </w:r>
          </w:p>
          <w:p w14:paraId="5CC57F70" w14:textId="77777777" w:rsidR="00C21B82" w:rsidRPr="00C21B82" w:rsidRDefault="00C21B82" w:rsidP="00F11939">
            <w:pPr>
              <w:spacing w:before="120" w:after="120" w:line="256" w:lineRule="auto"/>
              <w:rPr>
                <w:rFonts w:eastAsia="Batang"/>
                <w:szCs w:val="20"/>
                <w:lang w:val="en-GB" w:eastAsia="ko-KR"/>
              </w:rPr>
            </w:pPr>
            <w:r w:rsidRPr="00C21B82">
              <w:rPr>
                <w:bCs/>
                <w:szCs w:val="20"/>
                <w:lang w:val="en-GB"/>
              </w:rPr>
              <w:t xml:space="preserve">If there is one band where concurrent transmission with any other band is not supported, NW does not configure an associated band for the band. In such case, even if </w:t>
            </w:r>
            <w:proofErr w:type="spellStart"/>
            <w:r w:rsidRPr="00C21B82">
              <w:rPr>
                <w:bCs/>
                <w:szCs w:val="20"/>
                <w:lang w:val="en-GB"/>
              </w:rPr>
              <w:t>oneT</w:t>
            </w:r>
            <w:proofErr w:type="spellEnd"/>
            <w:r w:rsidRPr="00C21B82">
              <w:rPr>
                <w:bCs/>
                <w:szCs w:val="20"/>
                <w:lang w:val="en-GB"/>
              </w:rPr>
              <w:t xml:space="preserve"> is configured, UE performs switching as </w:t>
            </w:r>
            <w:proofErr w:type="spellStart"/>
            <w:r w:rsidRPr="00C21B82">
              <w:rPr>
                <w:bCs/>
                <w:szCs w:val="20"/>
                <w:lang w:val="en-GB"/>
              </w:rPr>
              <w:t>twoT</w:t>
            </w:r>
            <w:proofErr w:type="spellEnd"/>
            <w:r w:rsidRPr="00C21B82">
              <w:rPr>
                <w:bCs/>
                <w:szCs w:val="20"/>
                <w:lang w:val="en-GB"/>
              </w:rPr>
              <w:t xml:space="preserve"> is configured when 1 port transmission on the band is scheduled.</w:t>
            </w:r>
          </w:p>
        </w:tc>
      </w:tr>
    </w:tbl>
    <w:p w14:paraId="41A21F44" w14:textId="3BF2BC42" w:rsidR="00C21B82" w:rsidRPr="00C21B82" w:rsidRDefault="00C21B82" w:rsidP="00F11939">
      <w:pPr>
        <w:spacing w:before="120" w:after="120" w:line="259" w:lineRule="auto"/>
        <w:jc w:val="both"/>
        <w:rPr>
          <w:rFonts w:eastAsia="MS Mincho"/>
          <w:szCs w:val="20"/>
          <w:lang w:val="en-GB" w:eastAsia="ja-JP"/>
        </w:rPr>
      </w:pPr>
      <w:r w:rsidRPr="00C21B82">
        <w:rPr>
          <w:rFonts w:eastAsia="MS Mincho"/>
          <w:szCs w:val="20"/>
          <w:lang w:val="en-GB" w:eastAsia="ja-JP"/>
        </w:rPr>
        <w:lastRenderedPageBreak/>
        <w:t>It is proposed by some companies to discuss the case that concurrent transmission</w:t>
      </w:r>
      <w:r w:rsidR="00164940">
        <w:rPr>
          <w:rFonts w:eastAsia="MS Mincho"/>
          <w:szCs w:val="20"/>
          <w:lang w:val="en-GB" w:eastAsia="ja-JP"/>
        </w:rPr>
        <w:t>s</w:t>
      </w:r>
      <w:r w:rsidRPr="00C21B82">
        <w:rPr>
          <w:rFonts w:eastAsia="MS Mincho"/>
          <w:szCs w:val="20"/>
          <w:lang w:val="en-GB" w:eastAsia="ja-JP"/>
        </w:rPr>
        <w:t xml:space="preserve"> on band pair A+B is not supported but </w:t>
      </w:r>
      <w:proofErr w:type="spellStart"/>
      <w:r w:rsidRPr="00C21B82">
        <w:rPr>
          <w:rFonts w:eastAsia="MS Mincho"/>
          <w:szCs w:val="20"/>
          <w:lang w:val="en-GB" w:eastAsia="ja-JP"/>
        </w:rPr>
        <w:t>oneT</w:t>
      </w:r>
      <w:proofErr w:type="spellEnd"/>
      <w:r w:rsidRPr="00C21B82">
        <w:rPr>
          <w:rFonts w:eastAsia="MS Mincho"/>
          <w:szCs w:val="20"/>
          <w:lang w:val="en-GB" w:eastAsia="ja-JP"/>
        </w:rPr>
        <w:t xml:space="preserve"> is indicated and the switching is performed from 2T on band A to 1 port transmission on band B. The following proposal has been discussed but </w:t>
      </w:r>
      <w:r w:rsidR="00EB43DE">
        <w:rPr>
          <w:rFonts w:eastAsia="MS Mincho"/>
          <w:szCs w:val="20"/>
          <w:lang w:val="en-GB" w:eastAsia="ja-JP"/>
        </w:rPr>
        <w:t>has</w:t>
      </w:r>
      <w:r w:rsidRPr="00C21B82">
        <w:rPr>
          <w:rFonts w:eastAsia="MS Mincho"/>
          <w:szCs w:val="20"/>
          <w:lang w:val="en-GB" w:eastAsia="ja-JP"/>
        </w:rPr>
        <w:t xml:space="preserve"> not </w:t>
      </w:r>
      <w:r w:rsidR="00EB43DE">
        <w:rPr>
          <w:rFonts w:eastAsia="MS Mincho"/>
          <w:szCs w:val="20"/>
          <w:lang w:val="en-GB" w:eastAsia="ja-JP"/>
        </w:rPr>
        <w:t xml:space="preserve">been </w:t>
      </w:r>
      <w:r w:rsidRPr="00C21B82">
        <w:rPr>
          <w:rFonts w:eastAsia="MS Mincho"/>
          <w:szCs w:val="20"/>
          <w:lang w:val="en-GB" w:eastAsia="ja-JP"/>
        </w:rPr>
        <w:t>converged.</w:t>
      </w:r>
    </w:p>
    <w:tbl>
      <w:tblPr>
        <w:tblStyle w:val="aff1"/>
        <w:tblW w:w="9067" w:type="dxa"/>
        <w:tblLook w:val="04A0" w:firstRow="1" w:lastRow="0" w:firstColumn="1" w:lastColumn="0" w:noHBand="0" w:noVBand="1"/>
      </w:tblPr>
      <w:tblGrid>
        <w:gridCol w:w="9067"/>
      </w:tblGrid>
      <w:tr w:rsidR="00C21B82" w:rsidRPr="00C21B82" w14:paraId="33540094" w14:textId="77777777" w:rsidTr="008752D5">
        <w:tc>
          <w:tcPr>
            <w:tcW w:w="9067" w:type="dxa"/>
          </w:tcPr>
          <w:p w14:paraId="03965830" w14:textId="570959B9" w:rsidR="00C21B82" w:rsidRPr="00C21B82" w:rsidRDefault="00C21B82" w:rsidP="00F11939">
            <w:pPr>
              <w:spacing w:before="120" w:after="120"/>
              <w:jc w:val="both"/>
              <w:rPr>
                <w:rFonts w:eastAsia="MS Mincho"/>
                <w:b/>
                <w:bCs/>
                <w:szCs w:val="20"/>
                <w:u w:val="single"/>
                <w:lang w:val="en-GB" w:eastAsia="ja-JP"/>
              </w:rPr>
            </w:pPr>
            <w:r w:rsidRPr="00C21B82">
              <w:rPr>
                <w:rFonts w:eastAsia="MS Mincho"/>
                <w:b/>
                <w:bCs/>
                <w:szCs w:val="20"/>
                <w:u w:val="single"/>
                <w:lang w:val="en-GB" w:eastAsia="ja-JP"/>
              </w:rPr>
              <w:t>Proposal 6-4</w:t>
            </w:r>
            <w:r w:rsidR="001A0F54">
              <w:rPr>
                <w:rFonts w:eastAsia="MS Mincho"/>
                <w:b/>
                <w:bCs/>
                <w:szCs w:val="20"/>
                <w:u w:val="single"/>
                <w:lang w:val="en-GB" w:eastAsia="ja-JP"/>
              </w:rPr>
              <w:fldChar w:fldCharType="begin"/>
            </w:r>
            <w:r w:rsidR="001A0F54">
              <w:rPr>
                <w:rFonts w:eastAsia="MS Mincho"/>
                <w:b/>
                <w:bCs/>
                <w:szCs w:val="20"/>
                <w:u w:val="single"/>
                <w:lang w:val="en-GB" w:eastAsia="ja-JP"/>
              </w:rPr>
              <w:instrText xml:space="preserve"> REF _Ref134987013 \n \h </w:instrText>
            </w:r>
            <w:r w:rsidR="001A0F54">
              <w:rPr>
                <w:rFonts w:eastAsia="MS Mincho"/>
                <w:b/>
                <w:bCs/>
                <w:szCs w:val="20"/>
                <w:u w:val="single"/>
                <w:lang w:val="en-GB" w:eastAsia="ja-JP"/>
              </w:rPr>
            </w:r>
            <w:r w:rsidR="001A0F54">
              <w:rPr>
                <w:rFonts w:eastAsia="MS Mincho"/>
                <w:b/>
                <w:bCs/>
                <w:szCs w:val="20"/>
                <w:u w:val="single"/>
                <w:lang w:val="en-GB" w:eastAsia="ja-JP"/>
              </w:rPr>
              <w:fldChar w:fldCharType="separate"/>
            </w:r>
            <w:r w:rsidR="00F11939">
              <w:rPr>
                <w:rFonts w:eastAsia="MS Mincho"/>
                <w:b/>
                <w:bCs/>
                <w:szCs w:val="20"/>
                <w:u w:val="single"/>
                <w:lang w:val="en-GB" w:eastAsia="ja-JP"/>
              </w:rPr>
              <w:t>[2]</w:t>
            </w:r>
            <w:r w:rsidR="001A0F54">
              <w:rPr>
                <w:rFonts w:eastAsia="MS Mincho"/>
                <w:b/>
                <w:bCs/>
                <w:szCs w:val="20"/>
                <w:u w:val="single"/>
                <w:lang w:val="en-GB" w:eastAsia="ja-JP"/>
              </w:rPr>
              <w:fldChar w:fldCharType="end"/>
            </w:r>
            <w:r w:rsidRPr="00C21B82">
              <w:rPr>
                <w:rFonts w:eastAsia="MS Mincho"/>
                <w:b/>
                <w:bCs/>
                <w:szCs w:val="20"/>
                <w:u w:val="single"/>
                <w:lang w:val="en-GB" w:eastAsia="ja-JP"/>
              </w:rPr>
              <w:t xml:space="preserve">: </w:t>
            </w:r>
          </w:p>
          <w:p w14:paraId="39C1CCCE" w14:textId="77777777" w:rsidR="00C21B82" w:rsidRPr="00C21B82" w:rsidRDefault="00C21B82" w:rsidP="00F11939">
            <w:pPr>
              <w:spacing w:before="120" w:after="120" w:line="256" w:lineRule="auto"/>
              <w:jc w:val="both"/>
              <w:rPr>
                <w:rFonts w:eastAsia="MS Mincho"/>
                <w:szCs w:val="20"/>
                <w:lang w:eastAsia="ja-JP"/>
              </w:rPr>
            </w:pPr>
            <w:r w:rsidRPr="00C21B82">
              <w:rPr>
                <w:rFonts w:eastAsia="MS Mincho"/>
                <w:szCs w:val="20"/>
                <w:lang w:eastAsia="ja-JP"/>
              </w:rPr>
              <w:t xml:space="preserve">Down-select from following solutions for the issue in case that concurrent transmission on band pair A+B is not supported but </w:t>
            </w:r>
            <w:proofErr w:type="spellStart"/>
            <w:r w:rsidRPr="00C21B82">
              <w:rPr>
                <w:rFonts w:eastAsia="MS Mincho"/>
                <w:szCs w:val="20"/>
                <w:lang w:eastAsia="ja-JP"/>
              </w:rPr>
              <w:t>oneT</w:t>
            </w:r>
            <w:proofErr w:type="spellEnd"/>
            <w:r w:rsidRPr="00C21B82">
              <w:rPr>
                <w:rFonts w:eastAsia="MS Mincho"/>
                <w:szCs w:val="20"/>
                <w:lang w:eastAsia="ja-JP"/>
              </w:rPr>
              <w:t xml:space="preserve"> is indicated and the switching is performed from 2T on band A to 1 port transmission on band B.</w:t>
            </w:r>
          </w:p>
          <w:p w14:paraId="5ADACA7C" w14:textId="77777777" w:rsidR="00C21B82" w:rsidRPr="00C21B82" w:rsidRDefault="00C21B82" w:rsidP="00F11939">
            <w:pPr>
              <w:widowControl w:val="0"/>
              <w:numPr>
                <w:ilvl w:val="0"/>
                <w:numId w:val="27"/>
              </w:numPr>
              <w:spacing w:before="120" w:after="120" w:line="256" w:lineRule="auto"/>
              <w:jc w:val="both"/>
              <w:rPr>
                <w:rFonts w:eastAsia="MS Mincho"/>
                <w:szCs w:val="20"/>
                <w:lang w:val="en-GB" w:eastAsia="ja-JP"/>
              </w:rPr>
            </w:pPr>
            <w:r w:rsidRPr="00C21B82">
              <w:rPr>
                <w:rFonts w:eastAsia="MS Mincho"/>
                <w:szCs w:val="20"/>
                <w:lang w:val="en-GB" w:eastAsia="ja-JP"/>
              </w:rPr>
              <w:t>Alt.1: another Tx chain is switched to configured associated band for band B as in case#2</w:t>
            </w:r>
          </w:p>
          <w:p w14:paraId="1DD42245" w14:textId="77777777" w:rsidR="00C21B82" w:rsidRPr="00E84F3A" w:rsidRDefault="00C21B82" w:rsidP="00F11939">
            <w:pPr>
              <w:widowControl w:val="0"/>
              <w:numPr>
                <w:ilvl w:val="0"/>
                <w:numId w:val="27"/>
              </w:numPr>
              <w:spacing w:before="120" w:after="120" w:line="256" w:lineRule="auto"/>
              <w:jc w:val="both"/>
              <w:rPr>
                <w:szCs w:val="20"/>
              </w:rPr>
            </w:pPr>
            <w:r w:rsidRPr="00C21B82">
              <w:rPr>
                <w:rFonts w:eastAsia="MS Mincho"/>
                <w:szCs w:val="20"/>
                <w:lang w:val="en-GB" w:eastAsia="ja-JP"/>
              </w:rPr>
              <w:t xml:space="preserve">Alt.2: another Tx chain is also switched to band B even though </w:t>
            </w:r>
            <w:proofErr w:type="spellStart"/>
            <w:r w:rsidRPr="00C21B82">
              <w:rPr>
                <w:rFonts w:eastAsia="MS Mincho"/>
                <w:szCs w:val="20"/>
                <w:lang w:val="en-GB" w:eastAsia="ja-JP"/>
              </w:rPr>
              <w:t>oneT</w:t>
            </w:r>
            <w:proofErr w:type="spellEnd"/>
            <w:r w:rsidRPr="00C21B82">
              <w:rPr>
                <w:rFonts w:eastAsia="MS Mincho"/>
                <w:szCs w:val="20"/>
                <w:lang w:val="en-GB" w:eastAsia="ja-JP"/>
              </w:rPr>
              <w:t xml:space="preserve"> is configured</w:t>
            </w:r>
          </w:p>
          <w:p w14:paraId="07C21763" w14:textId="77777777" w:rsidR="00E84F3A" w:rsidRPr="00E84F3A" w:rsidRDefault="00E84F3A" w:rsidP="00F11939">
            <w:pPr>
              <w:pStyle w:val="30"/>
              <w:numPr>
                <w:ilvl w:val="0"/>
                <w:numId w:val="0"/>
              </w:numPr>
              <w:spacing w:before="120" w:after="120"/>
              <w:ind w:left="1304" w:hanging="1304"/>
              <w:rPr>
                <w:rFonts w:ascii="Times New Roman" w:hAnsi="Times New Roman" w:cs="Times New Roman"/>
                <w:b w:val="0"/>
                <w:bCs w:val="0"/>
                <w:sz w:val="21"/>
                <w:szCs w:val="21"/>
                <w:u w:val="single"/>
              </w:rPr>
            </w:pPr>
            <w:r w:rsidRPr="00E84F3A">
              <w:rPr>
                <w:rFonts w:ascii="Times New Roman" w:hAnsi="Times New Roman" w:cs="Times New Roman"/>
                <w:sz w:val="21"/>
                <w:szCs w:val="21"/>
                <w:u w:val="single"/>
              </w:rPr>
              <w:t xml:space="preserve">Updated proposal 6-4: </w:t>
            </w:r>
          </w:p>
          <w:p w14:paraId="1696D41C" w14:textId="308E1719" w:rsidR="00E84F3A" w:rsidRPr="00320DE7" w:rsidRDefault="00E84F3A" w:rsidP="00F11939">
            <w:pPr>
              <w:spacing w:before="120" w:afterLines="50" w:after="120"/>
              <w:jc w:val="both"/>
              <w:rPr>
                <w:rFonts w:eastAsia="MS Mincho"/>
                <w:szCs w:val="20"/>
              </w:rPr>
            </w:pPr>
            <w:r w:rsidRPr="00320DE7">
              <w:rPr>
                <w:rFonts w:eastAsia="MS Mincho"/>
                <w:szCs w:val="20"/>
              </w:rPr>
              <w:t xml:space="preserve">In case that concurrent transmission on band pair A+B is not supported but </w:t>
            </w:r>
            <w:proofErr w:type="spellStart"/>
            <w:r w:rsidRPr="00320DE7">
              <w:rPr>
                <w:rFonts w:eastAsia="MS Mincho"/>
                <w:szCs w:val="20"/>
              </w:rPr>
              <w:t>oneT</w:t>
            </w:r>
            <w:proofErr w:type="spellEnd"/>
            <w:r w:rsidRPr="00320DE7">
              <w:rPr>
                <w:rFonts w:eastAsia="MS Mincho"/>
                <w:szCs w:val="20"/>
              </w:rPr>
              <w:t xml:space="preserve"> is indicated and the switching is performed from 2T on band A to 1 port transmission on band B, another Tx chain is also switched to band B even though </w:t>
            </w:r>
            <w:proofErr w:type="spellStart"/>
            <w:r w:rsidRPr="00320DE7">
              <w:rPr>
                <w:rFonts w:eastAsia="MS Mincho"/>
                <w:szCs w:val="20"/>
              </w:rPr>
              <w:t>oneT</w:t>
            </w:r>
            <w:proofErr w:type="spellEnd"/>
            <w:r w:rsidRPr="00320DE7">
              <w:rPr>
                <w:rFonts w:eastAsia="MS Mincho"/>
                <w:szCs w:val="20"/>
              </w:rPr>
              <w:t xml:space="preserve"> is configured.</w:t>
            </w:r>
          </w:p>
        </w:tc>
      </w:tr>
    </w:tbl>
    <w:p w14:paraId="60D0B185" w14:textId="657FB892" w:rsidR="00E84F3A" w:rsidRDefault="00C21B82" w:rsidP="00F11939">
      <w:pPr>
        <w:spacing w:before="120" w:after="120"/>
        <w:jc w:val="both"/>
        <w:rPr>
          <w:szCs w:val="20"/>
        </w:rPr>
      </w:pPr>
      <w:r w:rsidRPr="00C21B82">
        <w:rPr>
          <w:szCs w:val="20"/>
        </w:rPr>
        <w:t xml:space="preserve">Per the agreement for case#2, </w:t>
      </w:r>
      <w:r w:rsidRPr="00C21B82">
        <w:rPr>
          <w:bCs/>
          <w:szCs w:val="20"/>
          <w:lang w:val="en-GB"/>
        </w:rPr>
        <w:t xml:space="preserve">if there is one band </w:t>
      </w:r>
      <w:r w:rsidR="00286D3D">
        <w:rPr>
          <w:bCs/>
          <w:szCs w:val="20"/>
          <w:lang w:val="en-GB"/>
        </w:rPr>
        <w:t xml:space="preserve">A </w:t>
      </w:r>
      <w:r w:rsidRPr="00C21B82">
        <w:rPr>
          <w:bCs/>
          <w:szCs w:val="20"/>
          <w:lang w:val="en-GB"/>
        </w:rPr>
        <w:t xml:space="preserve">where concurrent transmission with any other band is not supported, NW </w:t>
      </w:r>
      <w:r w:rsidR="003849FB">
        <w:rPr>
          <w:bCs/>
          <w:szCs w:val="20"/>
          <w:lang w:val="en-GB"/>
        </w:rPr>
        <w:t>should</w:t>
      </w:r>
      <w:r w:rsidR="003849FB" w:rsidRPr="00C21B82">
        <w:rPr>
          <w:bCs/>
          <w:szCs w:val="20"/>
          <w:lang w:val="en-GB"/>
        </w:rPr>
        <w:t xml:space="preserve"> </w:t>
      </w:r>
      <w:r w:rsidRPr="00C21B82">
        <w:rPr>
          <w:bCs/>
          <w:szCs w:val="20"/>
          <w:lang w:val="en-GB"/>
        </w:rPr>
        <w:t>not configure an</w:t>
      </w:r>
      <w:r w:rsidR="00286D3D">
        <w:rPr>
          <w:bCs/>
          <w:szCs w:val="20"/>
          <w:lang w:val="en-GB"/>
        </w:rPr>
        <w:t>other</w:t>
      </w:r>
      <w:r w:rsidRPr="00C21B82">
        <w:rPr>
          <w:bCs/>
          <w:szCs w:val="20"/>
          <w:lang w:val="en-GB"/>
        </w:rPr>
        <w:t xml:space="preserve"> associated band for the band</w:t>
      </w:r>
      <w:r w:rsidR="00286D3D">
        <w:rPr>
          <w:bCs/>
          <w:szCs w:val="20"/>
          <w:lang w:val="en-GB"/>
        </w:rPr>
        <w:t xml:space="preserve"> A</w:t>
      </w:r>
      <w:r w:rsidRPr="00C21B82">
        <w:rPr>
          <w:bCs/>
          <w:szCs w:val="20"/>
          <w:lang w:val="en-GB"/>
        </w:rPr>
        <w:t xml:space="preserve">. In such case, even if </w:t>
      </w:r>
      <w:proofErr w:type="spellStart"/>
      <w:r w:rsidRPr="00C21B82">
        <w:rPr>
          <w:bCs/>
          <w:szCs w:val="20"/>
          <w:lang w:val="en-GB"/>
        </w:rPr>
        <w:t>oneT</w:t>
      </w:r>
      <w:proofErr w:type="spellEnd"/>
      <w:r w:rsidRPr="00C21B82">
        <w:rPr>
          <w:bCs/>
          <w:szCs w:val="20"/>
          <w:lang w:val="en-GB"/>
        </w:rPr>
        <w:t xml:space="preserve"> is con</w:t>
      </w:r>
      <w:r w:rsidRPr="00C21B82">
        <w:rPr>
          <w:szCs w:val="20"/>
        </w:rPr>
        <w:t xml:space="preserve">figured, UE performs switching as </w:t>
      </w:r>
      <w:proofErr w:type="spellStart"/>
      <w:r w:rsidRPr="00C21B82">
        <w:rPr>
          <w:szCs w:val="20"/>
        </w:rPr>
        <w:t>twoT</w:t>
      </w:r>
      <w:proofErr w:type="spellEnd"/>
      <w:r w:rsidRPr="00C21B82">
        <w:rPr>
          <w:szCs w:val="20"/>
        </w:rPr>
        <w:t xml:space="preserve"> is configured. When the </w:t>
      </w:r>
      <w:r w:rsidRPr="00C21B82">
        <w:rPr>
          <w:rFonts w:eastAsia="MS Mincho"/>
          <w:szCs w:val="20"/>
          <w:lang w:eastAsia="ja-JP"/>
        </w:rPr>
        <w:t xml:space="preserve">concurrent transmission on band pair A+B is not supported, </w:t>
      </w:r>
      <w:r w:rsidRPr="00C21B82">
        <w:rPr>
          <w:szCs w:val="20"/>
        </w:rPr>
        <w:t>band A should not be configured as the associated band for band B</w:t>
      </w:r>
      <w:r w:rsidR="006B0A82">
        <w:rPr>
          <w:szCs w:val="20"/>
        </w:rPr>
        <w:t>, but</w:t>
      </w:r>
      <w:r w:rsidR="005A1D8C">
        <w:rPr>
          <w:szCs w:val="20"/>
        </w:rPr>
        <w:t xml:space="preserve"> band A</w:t>
      </w:r>
      <w:r w:rsidR="006B0A82">
        <w:rPr>
          <w:szCs w:val="20"/>
        </w:rPr>
        <w:t xml:space="preserve"> may still be configured with a third band as its associated band</w:t>
      </w:r>
      <w:r w:rsidR="00320DE7" w:rsidRPr="00C21B82">
        <w:rPr>
          <w:szCs w:val="20"/>
        </w:rPr>
        <w:t xml:space="preserve"> (e.g., band C)</w:t>
      </w:r>
      <w:r w:rsidRPr="00C21B82">
        <w:rPr>
          <w:szCs w:val="20"/>
        </w:rPr>
        <w:t>. If</w:t>
      </w:r>
      <w:r w:rsidRPr="00C21B82">
        <w:rPr>
          <w:bCs/>
          <w:szCs w:val="20"/>
          <w:lang w:val="en-GB"/>
        </w:rPr>
        <w:t xml:space="preserve"> </w:t>
      </w:r>
      <w:proofErr w:type="spellStart"/>
      <w:r w:rsidRPr="00C21B82">
        <w:rPr>
          <w:rFonts w:eastAsia="MS Mincho"/>
          <w:szCs w:val="20"/>
          <w:lang w:eastAsia="ja-JP"/>
        </w:rPr>
        <w:t>oneT</w:t>
      </w:r>
      <w:proofErr w:type="spellEnd"/>
      <w:r w:rsidRPr="00C21B82">
        <w:rPr>
          <w:rFonts w:eastAsia="MS Mincho"/>
          <w:szCs w:val="20"/>
          <w:lang w:eastAsia="ja-JP"/>
        </w:rPr>
        <w:t xml:space="preserve"> is indicated and the switching is performed from 2T on band A to 1 port transmission on band B,</w:t>
      </w:r>
      <w:r w:rsidRPr="00C21B82">
        <w:rPr>
          <w:szCs w:val="20"/>
        </w:rPr>
        <w:t xml:space="preserve"> and band B is configured with another associated band, either Alt.1 or Alt.2 works. </w:t>
      </w:r>
    </w:p>
    <w:p w14:paraId="38A6EF67" w14:textId="6F660AEF" w:rsidR="00C21B82" w:rsidRPr="00C21B82" w:rsidRDefault="00C21B82" w:rsidP="00F11939">
      <w:pPr>
        <w:spacing w:before="120" w:after="120"/>
        <w:jc w:val="both"/>
        <w:rPr>
          <w:szCs w:val="20"/>
        </w:rPr>
      </w:pPr>
      <w:r w:rsidRPr="00C21B82">
        <w:rPr>
          <w:szCs w:val="20"/>
        </w:rPr>
        <w:t xml:space="preserve">However, if band B is not configured with any other associated bands, the issue becomes quite similar to case#2, and Alt.2 should be used. Thus, Alt.2 </w:t>
      </w:r>
      <w:r w:rsidRPr="00C21B82">
        <w:rPr>
          <w:rFonts w:eastAsiaTheme="minorEastAsia"/>
          <w:szCs w:val="20"/>
          <w:lang w:eastAsia="zh-CN"/>
        </w:rPr>
        <w:t>is preferred as it is applicable to all cases</w:t>
      </w:r>
      <w:r w:rsidRPr="00C21B82">
        <w:rPr>
          <w:szCs w:val="20"/>
        </w:rPr>
        <w:t xml:space="preserve">. </w:t>
      </w:r>
    </w:p>
    <w:p w14:paraId="5DECED82" w14:textId="66AA1970" w:rsidR="0045416A" w:rsidRPr="006B0A82" w:rsidRDefault="00C21B82" w:rsidP="00F11939">
      <w:pPr>
        <w:spacing w:before="120" w:after="120"/>
        <w:jc w:val="both"/>
        <w:rPr>
          <w:b/>
          <w:bCs/>
          <w:szCs w:val="20"/>
        </w:rPr>
      </w:pPr>
      <w:bookmarkStart w:id="10" w:name="_Ref131784569"/>
      <w:r w:rsidRPr="00C21B82">
        <w:rPr>
          <w:b/>
          <w:bCs/>
          <w:szCs w:val="20"/>
        </w:rPr>
        <w:t xml:space="preserve">Proposal </w:t>
      </w:r>
      <w:r w:rsidRPr="00C21B82">
        <w:rPr>
          <w:b/>
          <w:bCs/>
          <w:szCs w:val="20"/>
        </w:rPr>
        <w:fldChar w:fldCharType="begin"/>
      </w:r>
      <w:r w:rsidRPr="00C21B82">
        <w:rPr>
          <w:b/>
          <w:bCs/>
          <w:szCs w:val="20"/>
        </w:rPr>
        <w:instrText xml:space="preserve"> SEQ Proposal \* ARABIC </w:instrText>
      </w:r>
      <w:r w:rsidRPr="00C21B82">
        <w:rPr>
          <w:b/>
          <w:bCs/>
          <w:szCs w:val="20"/>
        </w:rPr>
        <w:fldChar w:fldCharType="separate"/>
      </w:r>
      <w:r w:rsidR="00F11939">
        <w:rPr>
          <w:b/>
          <w:bCs/>
          <w:noProof/>
          <w:szCs w:val="20"/>
        </w:rPr>
        <w:t>2</w:t>
      </w:r>
      <w:r w:rsidRPr="00C21B82">
        <w:rPr>
          <w:b/>
          <w:bCs/>
          <w:szCs w:val="20"/>
        </w:rPr>
        <w:fldChar w:fldCharType="end"/>
      </w:r>
      <w:r w:rsidRPr="00C21B82">
        <w:rPr>
          <w:b/>
          <w:bCs/>
          <w:szCs w:val="20"/>
        </w:rPr>
        <w:t xml:space="preserve">. In case concurrent transmission on band pair A+B is not supported but </w:t>
      </w:r>
      <w:proofErr w:type="spellStart"/>
      <w:r w:rsidRPr="00C21B82">
        <w:rPr>
          <w:b/>
          <w:bCs/>
          <w:szCs w:val="20"/>
        </w:rPr>
        <w:t>oneT</w:t>
      </w:r>
      <w:proofErr w:type="spellEnd"/>
      <w:r w:rsidRPr="00C21B82">
        <w:rPr>
          <w:b/>
          <w:bCs/>
          <w:szCs w:val="20"/>
        </w:rPr>
        <w:t xml:space="preserve"> is indicated and the switching is performed from 2T on band A to 1 port transmission on band B, </w:t>
      </w:r>
      <w:r w:rsidR="00491EF6">
        <w:rPr>
          <w:b/>
          <w:bCs/>
          <w:szCs w:val="20"/>
        </w:rPr>
        <w:t>down-select between the following two alternatives</w:t>
      </w:r>
      <w:r w:rsidR="00491EF6">
        <w:rPr>
          <w:b/>
          <w:bCs/>
          <w:szCs w:val="20"/>
        </w:rPr>
        <w:br/>
        <w:t>-  Alt.1.</w:t>
      </w:r>
      <w:r w:rsidR="00286D3D">
        <w:rPr>
          <w:b/>
          <w:bCs/>
          <w:szCs w:val="20"/>
        </w:rPr>
        <w:t xml:space="preserve"> A</w:t>
      </w:r>
      <w:r w:rsidR="00491EF6" w:rsidRPr="00491EF6">
        <w:rPr>
          <w:b/>
          <w:bCs/>
          <w:szCs w:val="20"/>
        </w:rPr>
        <w:t xml:space="preserve">nother Tx chain is switched to </w:t>
      </w:r>
      <w:r w:rsidR="00841268">
        <w:rPr>
          <w:b/>
          <w:bCs/>
          <w:szCs w:val="20"/>
        </w:rPr>
        <w:t xml:space="preserve">the </w:t>
      </w:r>
      <w:r w:rsidR="00491EF6" w:rsidRPr="00491EF6">
        <w:rPr>
          <w:b/>
          <w:bCs/>
          <w:szCs w:val="20"/>
        </w:rPr>
        <w:t>configured associated band for band B</w:t>
      </w:r>
      <w:r w:rsidR="00FF0656" w:rsidRPr="00FF0656">
        <w:rPr>
          <w:b/>
          <w:bCs/>
          <w:szCs w:val="20"/>
        </w:rPr>
        <w:t xml:space="preserve"> </w:t>
      </w:r>
      <w:r w:rsidR="00FF0656">
        <w:rPr>
          <w:b/>
          <w:bCs/>
          <w:szCs w:val="20"/>
        </w:rPr>
        <w:t xml:space="preserve">if band </w:t>
      </w:r>
      <w:r w:rsidR="00841268">
        <w:rPr>
          <w:b/>
          <w:bCs/>
          <w:szCs w:val="20"/>
        </w:rPr>
        <w:t xml:space="preserve">B </w:t>
      </w:r>
      <w:r w:rsidR="00FF0656">
        <w:rPr>
          <w:b/>
          <w:bCs/>
          <w:szCs w:val="20"/>
        </w:rPr>
        <w:t>is configured with a third band</w:t>
      </w:r>
      <w:r w:rsidR="00286D3D">
        <w:rPr>
          <w:b/>
          <w:bCs/>
          <w:szCs w:val="20"/>
        </w:rPr>
        <w:t xml:space="preserve"> </w:t>
      </w:r>
      <w:r w:rsidR="00FF0656">
        <w:rPr>
          <w:b/>
          <w:bCs/>
          <w:szCs w:val="20"/>
        </w:rPr>
        <w:t xml:space="preserve">(e.g., band C) as </w:t>
      </w:r>
      <w:r w:rsidR="00286D3D">
        <w:rPr>
          <w:b/>
          <w:bCs/>
          <w:szCs w:val="20"/>
        </w:rPr>
        <w:t xml:space="preserve">an </w:t>
      </w:r>
      <w:r w:rsidR="00FF0656">
        <w:rPr>
          <w:b/>
          <w:bCs/>
          <w:szCs w:val="20"/>
        </w:rPr>
        <w:t>associated band</w:t>
      </w:r>
      <w:r w:rsidR="00491EF6">
        <w:rPr>
          <w:b/>
          <w:bCs/>
          <w:szCs w:val="20"/>
        </w:rPr>
        <w:t>, otherwise</w:t>
      </w:r>
      <w:r w:rsidR="00491EF6" w:rsidRPr="00491EF6">
        <w:rPr>
          <w:b/>
          <w:bCs/>
          <w:szCs w:val="20"/>
        </w:rPr>
        <w:t xml:space="preserve"> </w:t>
      </w:r>
      <w:r w:rsidR="00491EF6" w:rsidRPr="00C21B82">
        <w:rPr>
          <w:b/>
          <w:bCs/>
          <w:szCs w:val="20"/>
        </w:rPr>
        <w:t>another Tx chain is also switched to band B</w:t>
      </w:r>
      <w:r w:rsidR="00491EF6">
        <w:rPr>
          <w:b/>
          <w:bCs/>
          <w:szCs w:val="20"/>
        </w:rPr>
        <w:t xml:space="preserve"> regardless of whether band A is configured with an associated band or n</w:t>
      </w:r>
      <w:r w:rsidR="00FF0656">
        <w:rPr>
          <w:b/>
          <w:bCs/>
          <w:szCs w:val="20"/>
        </w:rPr>
        <w:t>ot</w:t>
      </w:r>
      <w:r w:rsidR="00286D3D">
        <w:rPr>
          <w:b/>
          <w:bCs/>
          <w:szCs w:val="20"/>
        </w:rPr>
        <w:t>.</w:t>
      </w:r>
      <w:r w:rsidR="00491EF6">
        <w:rPr>
          <w:b/>
          <w:bCs/>
          <w:szCs w:val="20"/>
        </w:rPr>
        <w:br/>
        <w:t>-  Alt.2.</w:t>
      </w:r>
      <w:r w:rsidR="00286D3D">
        <w:rPr>
          <w:b/>
          <w:bCs/>
          <w:szCs w:val="20"/>
        </w:rPr>
        <w:t xml:space="preserve"> A</w:t>
      </w:r>
      <w:r w:rsidRPr="00C21B82">
        <w:rPr>
          <w:b/>
          <w:bCs/>
          <w:szCs w:val="20"/>
        </w:rPr>
        <w:t xml:space="preserve">nother Tx chain is </w:t>
      </w:r>
      <w:r w:rsidR="00286D3D">
        <w:rPr>
          <w:b/>
          <w:bCs/>
          <w:szCs w:val="20"/>
        </w:rPr>
        <w:t>always</w:t>
      </w:r>
      <w:r w:rsidR="00286D3D" w:rsidRPr="00C21B82">
        <w:rPr>
          <w:b/>
          <w:bCs/>
          <w:szCs w:val="20"/>
        </w:rPr>
        <w:t xml:space="preserve"> </w:t>
      </w:r>
      <w:r w:rsidRPr="00C21B82">
        <w:rPr>
          <w:b/>
          <w:bCs/>
          <w:szCs w:val="20"/>
        </w:rPr>
        <w:t>switched to band B</w:t>
      </w:r>
      <w:r w:rsidR="00D54F9F">
        <w:rPr>
          <w:b/>
          <w:bCs/>
          <w:szCs w:val="20"/>
        </w:rPr>
        <w:t xml:space="preserve"> regardless of whether band </w:t>
      </w:r>
      <w:r w:rsidR="00E84F3A">
        <w:rPr>
          <w:b/>
          <w:bCs/>
          <w:szCs w:val="20"/>
        </w:rPr>
        <w:t>A/</w:t>
      </w:r>
      <w:r w:rsidR="00D54F9F">
        <w:rPr>
          <w:b/>
          <w:bCs/>
          <w:szCs w:val="20"/>
        </w:rPr>
        <w:t>B is configured with an associated band or not</w:t>
      </w:r>
      <w:r w:rsidRPr="00C21B82">
        <w:rPr>
          <w:b/>
          <w:bCs/>
          <w:szCs w:val="20"/>
        </w:rPr>
        <w:t>.</w:t>
      </w:r>
      <w:bookmarkEnd w:id="10"/>
    </w:p>
    <w:tbl>
      <w:tblPr>
        <w:tblStyle w:val="aff1"/>
        <w:tblW w:w="0" w:type="auto"/>
        <w:tblLook w:val="04A0" w:firstRow="1" w:lastRow="0" w:firstColumn="1" w:lastColumn="0" w:noHBand="0" w:noVBand="1"/>
      </w:tblPr>
      <w:tblGrid>
        <w:gridCol w:w="9060"/>
      </w:tblGrid>
      <w:tr w:rsidR="00320DE7" w14:paraId="03C988D7" w14:textId="77777777" w:rsidTr="00320DE7">
        <w:tc>
          <w:tcPr>
            <w:tcW w:w="9060" w:type="dxa"/>
          </w:tcPr>
          <w:p w14:paraId="13090DEC" w14:textId="1DFFAD59" w:rsidR="00BA033C" w:rsidRPr="00977BC8" w:rsidRDefault="00BA033C" w:rsidP="00F11939">
            <w:pPr>
              <w:pStyle w:val="a1"/>
              <w:spacing w:before="120"/>
              <w:jc w:val="center"/>
              <w:rPr>
                <w:rFonts w:eastAsiaTheme="minorEastAsia"/>
                <w:b/>
                <w:bCs/>
                <w:szCs w:val="20"/>
                <w:u w:val="single"/>
                <w:lang w:eastAsia="zh-CN"/>
              </w:rPr>
            </w:pPr>
            <w:r>
              <w:rPr>
                <w:rFonts w:eastAsiaTheme="minorEastAsia"/>
                <w:b/>
                <w:bCs/>
                <w:szCs w:val="20"/>
                <w:u w:val="single"/>
                <w:lang w:eastAsia="zh-CN"/>
              </w:rPr>
              <w:t xml:space="preserve">*****TP </w:t>
            </w:r>
            <w:r w:rsidR="00491EF6">
              <w:rPr>
                <w:rFonts w:eastAsiaTheme="minorEastAsia"/>
                <w:b/>
                <w:bCs/>
                <w:szCs w:val="20"/>
                <w:u w:val="single"/>
                <w:lang w:eastAsia="zh-CN"/>
              </w:rPr>
              <w:t xml:space="preserve">for Alt.2 </w:t>
            </w:r>
            <w:r>
              <w:rPr>
                <w:rFonts w:eastAsiaTheme="minorEastAsia"/>
                <w:b/>
                <w:bCs/>
                <w:szCs w:val="20"/>
                <w:u w:val="single"/>
                <w:lang w:eastAsia="zh-CN"/>
              </w:rPr>
              <w:t>for 214*****</w:t>
            </w:r>
          </w:p>
          <w:p w14:paraId="08D22DD0" w14:textId="77777777" w:rsidR="00320DE7" w:rsidRPr="007709F9" w:rsidRDefault="00320DE7" w:rsidP="00F11939">
            <w:pPr>
              <w:pStyle w:val="B10"/>
              <w:spacing w:before="120" w:after="120"/>
              <w:rPr>
                <w:lang w:val="en-US"/>
              </w:rPr>
            </w:pPr>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4F4C48">
              <w:rPr>
                <w:i/>
                <w:iCs/>
                <w:highlight w:val="yellow"/>
                <w:lang w:val="en-US"/>
              </w:rPr>
              <w:t>AssociatedBand</w:t>
            </w:r>
            <w:proofErr w:type="spellEnd"/>
            <w:r w:rsidRPr="007709F9">
              <w:rPr>
                <w:lang w:val="en-US"/>
              </w:rPr>
              <w:t>], otherwise the UE shall consider this as if 2-port transmission took place on the transmitting carrier.</w:t>
            </w:r>
          </w:p>
          <w:p w14:paraId="5B0885E2" w14:textId="77777777" w:rsidR="00320DE7" w:rsidRDefault="00320DE7" w:rsidP="00F11939">
            <w:pPr>
              <w:pStyle w:val="B10"/>
              <w:spacing w:before="120" w:after="120"/>
              <w:rPr>
                <w:lang w:val="en-US"/>
              </w:rPr>
            </w:pPr>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xml:space="preserve">', if </w:t>
            </w:r>
            <w:r>
              <w:rPr>
                <w:lang w:val="en-US"/>
              </w:rPr>
              <w:t>a band in the band combination</w:t>
            </w:r>
            <w:r w:rsidRPr="007709F9">
              <w:rPr>
                <w:lang w:val="en-US"/>
              </w:rPr>
              <w:t xml:space="preserve"> is not configured as </w:t>
            </w:r>
            <w:proofErr w:type="spellStart"/>
            <w:r w:rsidRPr="007709F9">
              <w:rPr>
                <w:lang w:val="en-US"/>
              </w:rPr>
              <w:t>dualUL</w:t>
            </w:r>
            <w:proofErr w:type="spellEnd"/>
            <w:r w:rsidRPr="007709F9">
              <w:rPr>
                <w:lang w:val="en-US"/>
              </w:rPr>
              <w:t xml:space="preserve">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carrier on the band the UE shall consider this as if 2-port transmission took place on the transmitting carrier.</w:t>
            </w:r>
          </w:p>
          <w:p w14:paraId="6D9A5F23" w14:textId="414BCC16" w:rsidR="00BA033C" w:rsidRDefault="00BA033C" w:rsidP="00F11939">
            <w:pPr>
              <w:pStyle w:val="B10"/>
              <w:spacing w:before="120" w:after="120"/>
              <w:rPr>
                <w:color w:val="FF0000"/>
                <w:lang w:val="en-US"/>
              </w:rPr>
            </w:pPr>
            <w:r w:rsidRPr="00BA033C">
              <w:rPr>
                <w:color w:val="FF0000"/>
                <w:lang w:val="en-US"/>
              </w:rPr>
              <w:t>-</w:t>
            </w:r>
            <w:r w:rsidRPr="00BA033C">
              <w:rPr>
                <w:color w:val="FF0000"/>
                <w:lang w:val="en-US"/>
              </w:rPr>
              <w:tab/>
              <w:t xml:space="preserve">If the UE is configured with </w:t>
            </w:r>
            <w:proofErr w:type="spellStart"/>
            <w:r w:rsidRPr="00BA033C">
              <w:rPr>
                <w:i/>
                <w:iCs/>
                <w:color w:val="FF0000"/>
                <w:lang w:val="en-US"/>
              </w:rPr>
              <w:t>uplinkTxSwitching-DualUL-TxState</w:t>
            </w:r>
            <w:proofErr w:type="spellEnd"/>
            <w:r w:rsidRPr="00BA033C">
              <w:rPr>
                <w:color w:val="FF0000"/>
                <w:lang w:val="en-US"/>
              </w:rPr>
              <w:t xml:space="preserve"> set to '</w:t>
            </w:r>
            <w:proofErr w:type="spellStart"/>
            <w:r w:rsidRPr="00BA033C">
              <w:rPr>
                <w:color w:val="FF0000"/>
                <w:lang w:val="en-US"/>
              </w:rPr>
              <w:t>oneT</w:t>
            </w:r>
            <w:proofErr w:type="spellEnd"/>
            <w:r w:rsidRPr="00BA033C">
              <w:rPr>
                <w:color w:val="FF0000"/>
                <w:lang w:val="en-US"/>
              </w:rPr>
              <w:t>', when the UE is under the operation state in which 2-port transmission can be supported on one carrier on the 1st band and the UE is to transmit a 1-port transmission on</w:t>
            </w:r>
            <w:r w:rsidRPr="00BA033C">
              <w:rPr>
                <w:color w:val="FF0000"/>
              </w:rPr>
              <w:t xml:space="preserve"> </w:t>
            </w:r>
            <w:r w:rsidRPr="00BA033C">
              <w:rPr>
                <w:color w:val="FF0000"/>
                <w:lang w:val="en-US"/>
              </w:rPr>
              <w:t xml:space="preserve">a carrier on </w:t>
            </w:r>
            <w:r>
              <w:rPr>
                <w:color w:val="FF0000"/>
                <w:lang w:val="en-US"/>
              </w:rPr>
              <w:t>2</w:t>
            </w:r>
            <w:r w:rsidRPr="00BA033C">
              <w:rPr>
                <w:color w:val="FF0000"/>
                <w:vertAlign w:val="superscript"/>
                <w:lang w:val="en-US"/>
              </w:rPr>
              <w:t>nd</w:t>
            </w:r>
            <w:r w:rsidRPr="00BA033C">
              <w:rPr>
                <w:color w:val="FF0000"/>
                <w:lang w:val="en-US"/>
              </w:rPr>
              <w:t xml:space="preserve"> band</w:t>
            </w:r>
            <w:r>
              <w:rPr>
                <w:color w:val="FF0000"/>
                <w:lang w:val="en-US"/>
              </w:rPr>
              <w:t xml:space="preserve"> and </w:t>
            </w:r>
            <w:r w:rsidR="00286D3D">
              <w:rPr>
                <w:color w:val="FF0000"/>
                <w:lang w:val="en-US"/>
              </w:rPr>
              <w:t xml:space="preserve">the </w:t>
            </w:r>
            <w:r>
              <w:rPr>
                <w:color w:val="FF0000"/>
                <w:lang w:val="en-US"/>
              </w:rPr>
              <w:t>UE does not support</w:t>
            </w:r>
            <w:r w:rsidRPr="00BA033C">
              <w:rPr>
                <w:color w:val="FF0000"/>
                <w:lang w:val="en-US"/>
              </w:rPr>
              <w:t xml:space="preserve"> an </w:t>
            </w:r>
            <w:r w:rsidRPr="00BA033C">
              <w:rPr>
                <w:color w:val="FF0000"/>
                <w:lang w:val="en-US"/>
              </w:rPr>
              <w:lastRenderedPageBreak/>
              <w:t>operation state in which 1-port transmission can be supported on one carrier on the 1st band and the 2nd band, the UE shall consider this as if 2-port transmission took place on the transmitting carrier.</w:t>
            </w:r>
          </w:p>
          <w:p w14:paraId="17DFE7BA" w14:textId="217B3B57" w:rsidR="00BA033C" w:rsidRPr="00320DE7" w:rsidRDefault="00BA033C" w:rsidP="00F11939">
            <w:pPr>
              <w:pStyle w:val="B10"/>
              <w:spacing w:before="120" w:after="120"/>
              <w:jc w:val="center"/>
              <w:rPr>
                <w:lang w:val="en-US"/>
              </w:rPr>
            </w:pPr>
            <w:r>
              <w:rPr>
                <w:rFonts w:eastAsiaTheme="minorEastAsia"/>
                <w:b/>
                <w:bCs/>
                <w:u w:val="single"/>
                <w:lang w:eastAsia="zh-CN"/>
              </w:rPr>
              <w:t>***** TP for Alt.</w:t>
            </w:r>
            <w:r w:rsidR="00491EF6">
              <w:rPr>
                <w:rFonts w:eastAsiaTheme="minorEastAsia"/>
                <w:b/>
                <w:bCs/>
                <w:u w:val="single"/>
                <w:lang w:eastAsia="zh-CN"/>
              </w:rPr>
              <w:t>2</w:t>
            </w:r>
            <w:r>
              <w:rPr>
                <w:rFonts w:eastAsiaTheme="minorEastAsia"/>
                <w:b/>
                <w:bCs/>
                <w:u w:val="single"/>
                <w:lang w:eastAsia="zh-CN"/>
              </w:rPr>
              <w:t xml:space="preserve"> for 214 ends*****</w:t>
            </w:r>
          </w:p>
        </w:tc>
      </w:tr>
    </w:tbl>
    <w:p w14:paraId="342396B8" w14:textId="77777777" w:rsidR="0045416A" w:rsidRPr="0045416A" w:rsidRDefault="0045416A" w:rsidP="00E8735B">
      <w:pPr>
        <w:spacing w:before="120" w:after="120"/>
        <w:jc w:val="both"/>
        <w:rPr>
          <w:rFonts w:eastAsiaTheme="minorEastAsia"/>
          <w:b/>
          <w:bCs/>
          <w:szCs w:val="20"/>
          <w:lang w:eastAsia="zh-CN"/>
        </w:rPr>
      </w:pPr>
    </w:p>
    <w:p w14:paraId="4ED94849" w14:textId="61478780" w:rsidR="00C21B82" w:rsidRPr="00D44F7C" w:rsidRDefault="00C21B82" w:rsidP="00B92834">
      <w:pPr>
        <w:pStyle w:val="30"/>
        <w:numPr>
          <w:ilvl w:val="1"/>
          <w:numId w:val="41"/>
        </w:numPr>
        <w:rPr>
          <w:sz w:val="20"/>
          <w:szCs w:val="20"/>
          <w:lang w:val="en-GB"/>
        </w:rPr>
      </w:pPr>
      <w:r w:rsidRPr="00BA4505">
        <w:rPr>
          <w:sz w:val="20"/>
          <w:szCs w:val="20"/>
          <w:lang w:val="en-GB"/>
        </w:rPr>
        <w:t>Ambiguity between one switching and two switching</w:t>
      </w:r>
    </w:p>
    <w:tbl>
      <w:tblPr>
        <w:tblStyle w:val="aff1"/>
        <w:tblW w:w="0" w:type="auto"/>
        <w:tblLook w:val="04A0" w:firstRow="1" w:lastRow="0" w:firstColumn="1" w:lastColumn="0" w:noHBand="0" w:noVBand="1"/>
      </w:tblPr>
      <w:tblGrid>
        <w:gridCol w:w="8926"/>
      </w:tblGrid>
      <w:tr w:rsidR="00C21B82" w:rsidRPr="00C21B82" w14:paraId="7A615CDA" w14:textId="77777777" w:rsidTr="00452B7C">
        <w:tc>
          <w:tcPr>
            <w:tcW w:w="8926" w:type="dxa"/>
          </w:tcPr>
          <w:p w14:paraId="00B6E4CD" w14:textId="506FF12E" w:rsidR="00C21B82" w:rsidRPr="00C21B82" w:rsidRDefault="00C21B82" w:rsidP="00C21B82">
            <w:pPr>
              <w:keepNext/>
              <w:tabs>
                <w:tab w:val="left" w:pos="1259"/>
              </w:tabs>
              <w:spacing w:before="120" w:after="120" w:line="259" w:lineRule="auto"/>
              <w:outlineLvl w:val="2"/>
              <w:rPr>
                <w:rFonts w:eastAsia="MS Mincho"/>
                <w:b/>
                <w:bCs/>
                <w:u w:val="single"/>
                <w:lang w:val="en-GB" w:eastAsia="ja-JP"/>
              </w:rPr>
            </w:pPr>
            <w:r w:rsidRPr="00C21B82">
              <w:rPr>
                <w:rFonts w:eastAsia="MS Mincho"/>
                <w:b/>
                <w:bCs/>
                <w:u w:val="single"/>
                <w:lang w:val="en-GB" w:eastAsia="ja-JP"/>
              </w:rPr>
              <w:t>Proposal 5-1</w:t>
            </w:r>
            <w:r w:rsidR="00637699">
              <w:rPr>
                <w:rFonts w:eastAsia="MS Mincho"/>
                <w:b/>
                <w:bCs/>
                <w:u w:val="single"/>
                <w:lang w:val="en-GB" w:eastAsia="ja-JP"/>
              </w:rPr>
              <w:fldChar w:fldCharType="begin"/>
            </w:r>
            <w:r w:rsidR="00637699">
              <w:rPr>
                <w:rFonts w:eastAsia="MS Mincho"/>
                <w:b/>
                <w:bCs/>
                <w:u w:val="single"/>
                <w:lang w:val="en-GB" w:eastAsia="ja-JP"/>
              </w:rPr>
              <w:instrText xml:space="preserve"> REF _Ref134988442 \r \h </w:instrText>
            </w:r>
            <w:r w:rsidR="00637699">
              <w:rPr>
                <w:rFonts w:eastAsia="MS Mincho"/>
                <w:b/>
                <w:bCs/>
                <w:u w:val="single"/>
                <w:lang w:val="en-GB" w:eastAsia="ja-JP"/>
              </w:rPr>
            </w:r>
            <w:r w:rsidR="00637699">
              <w:rPr>
                <w:rFonts w:eastAsia="MS Mincho"/>
                <w:b/>
                <w:bCs/>
                <w:u w:val="single"/>
                <w:lang w:val="en-GB" w:eastAsia="ja-JP"/>
              </w:rPr>
              <w:fldChar w:fldCharType="separate"/>
            </w:r>
            <w:r w:rsidR="00F11939">
              <w:rPr>
                <w:rFonts w:eastAsia="MS Mincho"/>
                <w:b/>
                <w:bCs/>
                <w:u w:val="single"/>
                <w:lang w:val="en-GB" w:eastAsia="ja-JP"/>
              </w:rPr>
              <w:t>[2]</w:t>
            </w:r>
            <w:r w:rsidR="00637699">
              <w:rPr>
                <w:rFonts w:eastAsia="MS Mincho"/>
                <w:b/>
                <w:bCs/>
                <w:u w:val="single"/>
                <w:lang w:val="en-GB" w:eastAsia="ja-JP"/>
              </w:rPr>
              <w:fldChar w:fldCharType="end"/>
            </w:r>
            <w:r w:rsidRPr="00C21B82">
              <w:rPr>
                <w:rFonts w:eastAsia="MS Mincho"/>
                <w:b/>
                <w:bCs/>
                <w:u w:val="single"/>
                <w:lang w:val="en-GB" w:eastAsia="ja-JP"/>
              </w:rPr>
              <w:t>:</w:t>
            </w:r>
          </w:p>
          <w:p w14:paraId="03743C81" w14:textId="77777777" w:rsidR="00C21B82" w:rsidRPr="00C21B82" w:rsidRDefault="00C21B82" w:rsidP="008E5B8D">
            <w:pPr>
              <w:widowControl w:val="0"/>
              <w:numPr>
                <w:ilvl w:val="0"/>
                <w:numId w:val="30"/>
              </w:numPr>
              <w:spacing w:before="120" w:after="120" w:line="259" w:lineRule="auto"/>
              <w:jc w:val="both"/>
              <w:rPr>
                <w:rFonts w:eastAsia="MS Mincho"/>
                <w:lang w:val="en-GB" w:eastAsia="ja-JP"/>
              </w:rPr>
            </w:pPr>
            <w:r w:rsidRPr="00C21B82">
              <w:rPr>
                <w:rFonts w:eastAsia="MS Mincho"/>
                <w:lang w:val="en-GB" w:eastAsia="ja-JP"/>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C21B82">
              <w:rPr>
                <w:rFonts w:eastAsia="MS Mincho"/>
                <w:lang w:val="en-GB" w:eastAsia="ja-JP"/>
              </w:rPr>
              <w:t>Toffset</w:t>
            </w:r>
            <w:proofErr w:type="spellEnd"/>
            <w:r w:rsidRPr="00C21B82">
              <w:rPr>
                <w:rFonts w:eastAsia="MS Mincho"/>
                <w:lang w:val="en-GB" w:eastAsia="ja-JP"/>
              </w:rPr>
              <w:t xml:space="preserve"> is the UE processing procedure time defined for the uplink transmission triggering.</w:t>
            </w:r>
          </w:p>
          <w:p w14:paraId="1D41E4E7" w14:textId="77777777" w:rsidR="00C21B82" w:rsidRPr="00C21B82" w:rsidRDefault="00C21B82" w:rsidP="008E5B8D">
            <w:pPr>
              <w:widowControl w:val="0"/>
              <w:numPr>
                <w:ilvl w:val="1"/>
                <w:numId w:val="30"/>
              </w:numPr>
              <w:spacing w:before="120" w:after="120" w:line="259" w:lineRule="auto"/>
              <w:jc w:val="both"/>
              <w:rPr>
                <w:rFonts w:eastAsia="MS Mincho"/>
                <w:lang w:val="en-GB" w:eastAsia="ja-JP"/>
              </w:rPr>
            </w:pPr>
            <w:r w:rsidRPr="00C21B82">
              <w:rPr>
                <w:rFonts w:eastAsia="MS Mincho"/>
                <w:lang w:val="en-GB" w:eastAsia="ja-JP"/>
              </w:rPr>
              <w:t xml:space="preserve">To determine the </w:t>
            </w:r>
            <w:proofErr w:type="spellStart"/>
            <w:r w:rsidRPr="00C21B82">
              <w:rPr>
                <w:rFonts w:eastAsia="MS Mincho"/>
                <w:lang w:val="en-GB" w:eastAsia="ja-JP"/>
              </w:rPr>
              <w:t>Toffset</w:t>
            </w:r>
            <w:proofErr w:type="spellEnd"/>
            <w:r w:rsidRPr="00C21B82">
              <w:rPr>
                <w:rFonts w:eastAsia="MS Mincho"/>
                <w:lang w:val="en-GB" w:eastAsia="ja-JP"/>
              </w:rPr>
              <w:t xml:space="preserve"> which is composed of N2</w:t>
            </w:r>
            <w:r w:rsidRPr="00C21B82">
              <w:rPr>
                <w:rFonts w:eastAsia="MS Mincho"/>
                <w:i/>
                <w:vertAlign w:val="subscript"/>
                <w:lang w:eastAsia="ja-JP"/>
              </w:rPr>
              <w:t xml:space="preserve"> </w:t>
            </w:r>
            <w:r w:rsidRPr="00C21B82">
              <w:rPr>
                <w:rFonts w:eastAsia="MS Mincho"/>
                <w:iCs/>
                <w:lang w:eastAsia="ja-JP"/>
              </w:rPr>
              <w:t>and</w:t>
            </w:r>
            <w:r w:rsidRPr="00C21B82">
              <w:rPr>
                <w:rFonts w:eastAsia="MS Mincho"/>
                <w:i/>
                <w:lang w:val="en-AU" w:eastAsia="ja-JP"/>
              </w:rPr>
              <w:t xml:space="preserve"> </w:t>
            </w:r>
            <w:proofErr w:type="spellStart"/>
            <w:r w:rsidRPr="00C21B82">
              <w:rPr>
                <w:rFonts w:eastAsia="MS Mincho"/>
                <w:iCs/>
                <w:lang w:val="en-AU" w:eastAsia="ja-JP"/>
              </w:rPr>
              <w:t>Tswitch</w:t>
            </w:r>
            <w:proofErr w:type="spellEnd"/>
            <w:r w:rsidRPr="00C21B82">
              <w:rPr>
                <w:rFonts w:eastAsia="MS Mincho"/>
                <w:i/>
                <w:lang w:val="en-AU" w:eastAsia="ja-JP"/>
              </w:rPr>
              <w:t xml:space="preserve">, </w:t>
            </w:r>
            <w:r w:rsidRPr="00C21B82">
              <w:rPr>
                <w:rFonts w:eastAsia="MS Mincho"/>
                <w:lang w:val="en-GB" w:eastAsia="ja-JP"/>
              </w:rPr>
              <w:t xml:space="preserve">the minimum SCS among the downlink carriers where DCI triggers the UL transmission for Tx switching is used as </w:t>
            </w:r>
            <w:r w:rsidRPr="00C21B82">
              <w:rPr>
                <w:rFonts w:eastAsia="MS Mincho"/>
                <w:i/>
                <w:lang w:val="en-AU" w:eastAsia="ja-JP"/>
              </w:rPr>
              <w:t>µ</w:t>
            </w:r>
            <w:r w:rsidRPr="00C21B82">
              <w:rPr>
                <w:rFonts w:eastAsia="MS Mincho"/>
                <w:i/>
                <w:vertAlign w:val="subscript"/>
                <w:lang w:val="en-AU" w:eastAsia="ja-JP"/>
              </w:rPr>
              <w:t>DL</w:t>
            </w:r>
            <w:r w:rsidRPr="00C21B82">
              <w:rPr>
                <w:rFonts w:eastAsia="MS Mincho"/>
                <w:lang w:val="en-GB" w:eastAsia="ja-JP"/>
              </w:rPr>
              <w:t xml:space="preserve"> and the minimum SCS among the UL carriers after Tx switching is used as </w:t>
            </w:r>
            <w:r w:rsidRPr="00C21B82">
              <w:rPr>
                <w:rFonts w:eastAsia="MS Mincho"/>
                <w:i/>
                <w:lang w:val="en-AU" w:eastAsia="ja-JP"/>
              </w:rPr>
              <w:t>µ</w:t>
            </w:r>
            <w:r w:rsidRPr="00C21B82">
              <w:rPr>
                <w:rFonts w:eastAsia="MS Mincho"/>
                <w:i/>
                <w:vertAlign w:val="subscript"/>
                <w:lang w:val="en-AU" w:eastAsia="ja-JP"/>
              </w:rPr>
              <w:t xml:space="preserve">UL </w:t>
            </w:r>
            <w:r w:rsidRPr="00C21B82">
              <w:rPr>
                <w:rFonts w:eastAsia="MS Mincho"/>
                <w:lang w:val="en-AU" w:eastAsia="ja-JP"/>
              </w:rPr>
              <w:t>to determine N2</w:t>
            </w:r>
            <w:r w:rsidRPr="00C21B82">
              <w:rPr>
                <w:rFonts w:eastAsia="MS Mincho"/>
                <w:lang w:val="en-GB" w:eastAsia="ja-JP"/>
              </w:rPr>
              <w:t>,</w:t>
            </w:r>
            <w:r w:rsidRPr="00C21B82">
              <w:rPr>
                <w:rFonts w:eastAsia="MS Mincho"/>
                <w:i/>
                <w:vertAlign w:val="subscript"/>
                <w:lang w:eastAsia="ja-JP"/>
              </w:rPr>
              <w:t xml:space="preserve">  </w:t>
            </w:r>
            <w:r w:rsidRPr="00C21B82">
              <w:rPr>
                <w:rFonts w:eastAsia="MS Mincho"/>
                <w:iCs/>
                <w:lang w:eastAsia="ja-JP"/>
              </w:rPr>
              <w:t>additionally,</w:t>
            </w:r>
            <w:r w:rsidRPr="00C21B82">
              <w:rPr>
                <w:rFonts w:eastAsia="MS Mincho"/>
                <w:lang w:val="en-GB" w:eastAsia="ja-JP"/>
              </w:rPr>
              <w:t xml:space="preserve"> the minimum SCS among the UL carriers involved in Tx switching is used as </w:t>
            </w:r>
            <w:r w:rsidRPr="00C21B82">
              <w:rPr>
                <w:rFonts w:eastAsia="MS Mincho"/>
                <w:i/>
                <w:lang w:val="en-AU" w:eastAsia="ja-JP"/>
              </w:rPr>
              <w:t>µ</w:t>
            </w:r>
            <w:r w:rsidRPr="00C21B82">
              <w:rPr>
                <w:rFonts w:eastAsia="MS Mincho"/>
                <w:i/>
                <w:vertAlign w:val="subscript"/>
                <w:lang w:val="en-AU" w:eastAsia="ja-JP"/>
              </w:rPr>
              <w:t xml:space="preserve">UL </w:t>
            </w:r>
            <w:r w:rsidRPr="00C21B82">
              <w:rPr>
                <w:rFonts w:eastAsia="MS Mincho"/>
                <w:lang w:val="en-AU" w:eastAsia="ja-JP"/>
              </w:rPr>
              <w:t xml:space="preserve">to determine </w:t>
            </w:r>
            <w:proofErr w:type="spellStart"/>
            <w:r w:rsidRPr="00C21B82">
              <w:rPr>
                <w:rFonts w:eastAsia="MS Mincho"/>
                <w:lang w:val="en-AU" w:eastAsia="ja-JP"/>
              </w:rPr>
              <w:t>Tswitch</w:t>
            </w:r>
            <w:proofErr w:type="spellEnd"/>
          </w:p>
          <w:p w14:paraId="03F72E32" w14:textId="77777777" w:rsidR="00C21B82" w:rsidRPr="00C21B82" w:rsidRDefault="00C21B82" w:rsidP="008E5B8D">
            <w:pPr>
              <w:widowControl w:val="0"/>
              <w:numPr>
                <w:ilvl w:val="1"/>
                <w:numId w:val="30"/>
              </w:numPr>
              <w:spacing w:before="120" w:after="120" w:line="259" w:lineRule="auto"/>
              <w:jc w:val="both"/>
              <w:rPr>
                <w:rFonts w:eastAsia="MS Mincho"/>
                <w:lang w:val="en-GB" w:eastAsia="ja-JP"/>
              </w:rPr>
            </w:pPr>
            <w:r w:rsidRPr="00C21B82">
              <w:rPr>
                <w:rFonts w:eastAsia="MS Mincho"/>
                <w:lang w:val="en-GB"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3CB3F829" w14:textId="77777777" w:rsidR="00C21B82" w:rsidRPr="00C21B82" w:rsidRDefault="00C21B82" w:rsidP="008E5B8D">
            <w:pPr>
              <w:widowControl w:val="0"/>
              <w:numPr>
                <w:ilvl w:val="2"/>
                <w:numId w:val="30"/>
              </w:numPr>
              <w:spacing w:before="120" w:after="120" w:line="259" w:lineRule="auto"/>
              <w:jc w:val="both"/>
              <w:rPr>
                <w:rFonts w:eastAsia="Yu Mincho"/>
                <w:lang w:val="en-GB" w:eastAsia="ja-JP"/>
              </w:rPr>
            </w:pPr>
            <w:r w:rsidRPr="00C21B82">
              <w:rPr>
                <w:rFonts w:eastAsia="MS Mincho"/>
                <w:lang w:val="en-GB" w:eastAsia="ja-JP"/>
              </w:rPr>
              <w:t xml:space="preserve">For UE having capability to use Tx chain for transmission even during the switching performed at another Tx chain, if the two Tx chains are </w:t>
            </w:r>
            <w:proofErr w:type="spellStart"/>
            <w:r w:rsidRPr="00C21B82">
              <w:rPr>
                <w:rFonts w:eastAsia="MS Mincho"/>
                <w:lang w:val="en-GB" w:eastAsia="ja-JP"/>
              </w:rPr>
              <w:t>triggred</w:t>
            </w:r>
            <w:proofErr w:type="spellEnd"/>
            <w:r w:rsidRPr="00C21B82">
              <w:rPr>
                <w:rFonts w:eastAsia="MS Mincho"/>
                <w:lang w:val="en-GB" w:eastAsia="ja-JP"/>
              </w:rPr>
              <w:t xml:space="preserve"> to switch between two different band pairs (e.g., band A + band C-&gt;band B + band D), when there is time domain overlapping between two bands Tx switching period, UE perform it as one TX switching involving more than 2 bands, otherwise as twice of TX switching.</w:t>
            </w:r>
          </w:p>
          <w:p w14:paraId="5F4423BB" w14:textId="77777777" w:rsidR="00C21B82" w:rsidRPr="00C21B82" w:rsidRDefault="00C21B82" w:rsidP="00C21B82">
            <w:pPr>
              <w:rPr>
                <w:rFonts w:eastAsia="Yu Mincho"/>
                <w:szCs w:val="20"/>
              </w:rPr>
            </w:pPr>
            <w:r w:rsidRPr="00C21B82">
              <w:rPr>
                <w:rFonts w:eastAsia="Yu Mincho"/>
                <w:szCs w:val="20"/>
              </w:rPr>
              <w:t>Comments from FL</w:t>
            </w:r>
          </w:p>
          <w:p w14:paraId="541BB591" w14:textId="77777777" w:rsidR="00C21B82" w:rsidRPr="00C21B82" w:rsidRDefault="00C21B82" w:rsidP="00C21B82">
            <w:pPr>
              <w:spacing w:afterLines="50" w:after="120"/>
              <w:jc w:val="both"/>
              <w:rPr>
                <w:rFonts w:eastAsia="MS Mincho"/>
                <w:szCs w:val="20"/>
              </w:rPr>
            </w:pPr>
            <w:r w:rsidRPr="00C21B82">
              <w:rPr>
                <w:rFonts w:eastAsia="MS Mincho"/>
                <w:szCs w:val="20"/>
              </w:rPr>
              <w:t>It seems majority supports intention of the proposal, while some further discussion is necessary e.g., for following points.</w:t>
            </w:r>
          </w:p>
          <w:p w14:paraId="46116673" w14:textId="77777777" w:rsidR="00C21B82" w:rsidRPr="00C21B82" w:rsidRDefault="00C21B82" w:rsidP="00C21B82">
            <w:pPr>
              <w:spacing w:afterLines="50" w:after="120"/>
              <w:jc w:val="both"/>
              <w:rPr>
                <w:rFonts w:eastAsia="MS Mincho"/>
                <w:szCs w:val="20"/>
              </w:rPr>
            </w:pPr>
            <w:r w:rsidRPr="00C21B82">
              <w:rPr>
                <w:rFonts w:eastAsia="MS Mincho" w:hint="eastAsia"/>
                <w:szCs w:val="20"/>
              </w:rPr>
              <w:t>・</w:t>
            </w:r>
            <w:r w:rsidRPr="00C21B82">
              <w:rPr>
                <w:rFonts w:eastAsia="MS Mincho"/>
                <w:szCs w:val="20"/>
              </w:rPr>
              <w:t>definition of T</w:t>
            </w:r>
            <w:r w:rsidRPr="00C21B82">
              <w:rPr>
                <w:rFonts w:eastAsia="MS Mincho"/>
                <w:szCs w:val="20"/>
                <w:vertAlign w:val="subscript"/>
              </w:rPr>
              <w:t>0</w:t>
            </w:r>
            <w:r w:rsidRPr="00C21B82">
              <w:rPr>
                <w:rFonts w:eastAsia="MS Mincho"/>
                <w:szCs w:val="20"/>
              </w:rPr>
              <w:t xml:space="preserve"> and </w:t>
            </w:r>
            <w:proofErr w:type="spellStart"/>
            <w:r w:rsidRPr="00C21B82">
              <w:rPr>
                <w:rFonts w:eastAsia="MS Mincho"/>
                <w:szCs w:val="20"/>
              </w:rPr>
              <w:t>T</w:t>
            </w:r>
            <w:r w:rsidRPr="00C21B82">
              <w:rPr>
                <w:rFonts w:eastAsia="MS Mincho"/>
                <w:szCs w:val="20"/>
                <w:vertAlign w:val="subscript"/>
              </w:rPr>
              <w:t>offset</w:t>
            </w:r>
            <w:proofErr w:type="spellEnd"/>
            <w:r w:rsidRPr="00C21B82">
              <w:rPr>
                <w:rFonts w:eastAsia="MS Mincho"/>
                <w:szCs w:val="20"/>
              </w:rPr>
              <w:t>, especially when starting timing of two uplink transmissions after uplink switching are different</w:t>
            </w:r>
          </w:p>
          <w:p w14:paraId="24941D66" w14:textId="77777777" w:rsidR="00C21B82" w:rsidRPr="00C21B82" w:rsidRDefault="00C21B82" w:rsidP="00C21B82">
            <w:pPr>
              <w:spacing w:afterLines="50" w:after="120"/>
              <w:jc w:val="both"/>
              <w:rPr>
                <w:rFonts w:eastAsia="MS Mincho"/>
                <w:szCs w:val="20"/>
              </w:rPr>
            </w:pPr>
            <w:bookmarkStart w:id="11" w:name="_Hlk131173734"/>
            <w:r w:rsidRPr="00C21B82">
              <w:rPr>
                <w:rFonts w:eastAsia="MS Mincho" w:hint="eastAsia"/>
                <w:szCs w:val="20"/>
              </w:rPr>
              <w:t>・</w:t>
            </w:r>
            <w:r w:rsidRPr="00C21B82">
              <w:rPr>
                <w:rFonts w:eastAsia="MS Mincho"/>
                <w:szCs w:val="20"/>
              </w:rPr>
              <w:t>T</w:t>
            </w:r>
            <w:r w:rsidRPr="00C21B82">
              <w:rPr>
                <w:rFonts w:eastAsia="MS Mincho"/>
                <w:szCs w:val="20"/>
                <w:vertAlign w:val="subscript"/>
              </w:rPr>
              <w:t>add</w:t>
            </w:r>
            <w:r w:rsidRPr="00C21B82">
              <w:rPr>
                <w:rFonts w:eastAsia="MS Mincho"/>
                <w:szCs w:val="20"/>
              </w:rPr>
              <w:t xml:space="preserve"> is necessary or not</w:t>
            </w:r>
          </w:p>
          <w:p w14:paraId="6138A0CD" w14:textId="77777777" w:rsidR="00C21B82" w:rsidRPr="00C21B82" w:rsidRDefault="00C21B82" w:rsidP="00C21B82">
            <w:pPr>
              <w:spacing w:afterLines="50" w:after="120"/>
              <w:jc w:val="both"/>
              <w:rPr>
                <w:rFonts w:eastAsia="MS Mincho"/>
                <w:szCs w:val="20"/>
              </w:rPr>
            </w:pPr>
            <w:r w:rsidRPr="00C21B82">
              <w:rPr>
                <w:rFonts w:eastAsia="MS Mincho" w:hint="eastAsia"/>
                <w:szCs w:val="20"/>
              </w:rPr>
              <w:t>・</w:t>
            </w:r>
            <w:r w:rsidRPr="00C21B82">
              <w:rPr>
                <w:rFonts w:eastAsia="MS Mincho"/>
                <w:szCs w:val="20"/>
              </w:rPr>
              <w:t>condition on “partially overlapped in time domain” is necessary or not</w:t>
            </w:r>
          </w:p>
          <w:p w14:paraId="547DD501" w14:textId="77777777" w:rsidR="00C21B82" w:rsidRPr="00C21B82" w:rsidRDefault="00C21B82" w:rsidP="00C21B82">
            <w:pPr>
              <w:spacing w:afterLines="50" w:after="120"/>
              <w:jc w:val="both"/>
              <w:rPr>
                <w:rFonts w:eastAsia="MS Mincho"/>
                <w:szCs w:val="20"/>
              </w:rPr>
            </w:pPr>
            <w:r w:rsidRPr="00C21B82">
              <w:rPr>
                <w:rFonts w:eastAsia="MS Mincho" w:hint="eastAsia"/>
                <w:szCs w:val="20"/>
              </w:rPr>
              <w:t>・</w:t>
            </w:r>
            <w:r w:rsidRPr="00C21B82">
              <w:rPr>
                <w:rFonts w:eastAsia="MS Mincho"/>
                <w:szCs w:val="20"/>
              </w:rPr>
              <w:t>how to handle UE with advanced capability agreed in RAN4</w:t>
            </w:r>
            <w:bookmarkEnd w:id="11"/>
          </w:p>
        </w:tc>
      </w:tr>
    </w:tbl>
    <w:p w14:paraId="04342111" w14:textId="102630DD" w:rsidR="00C21B82" w:rsidRPr="00C21B82" w:rsidRDefault="00C21B82" w:rsidP="00C21B82">
      <w:pPr>
        <w:spacing w:before="120" w:after="120"/>
        <w:jc w:val="both"/>
        <w:rPr>
          <w:rFonts w:eastAsia="宋体"/>
          <w:szCs w:val="20"/>
        </w:rPr>
      </w:pPr>
      <w:r w:rsidRPr="00C21B82">
        <w:rPr>
          <w:rFonts w:eastAsia="宋体"/>
          <w:szCs w:val="20"/>
        </w:rPr>
        <w:t xml:space="preserve">The above proposal </w:t>
      </w:r>
      <w:r w:rsidR="003849FB">
        <w:rPr>
          <w:rFonts w:eastAsia="宋体" w:hint="eastAsia"/>
          <w:szCs w:val="20"/>
          <w:lang w:eastAsia="zh-CN"/>
        </w:rPr>
        <w:t>was</w:t>
      </w:r>
      <w:r w:rsidRPr="00C21B82">
        <w:rPr>
          <w:rFonts w:eastAsia="宋体"/>
          <w:szCs w:val="20"/>
        </w:rPr>
        <w:t xml:space="preserve"> discussed </w:t>
      </w:r>
      <w:r w:rsidR="003C6D92" w:rsidRPr="00C21B82">
        <w:rPr>
          <w:rFonts w:eastAsia="宋体"/>
          <w:szCs w:val="20"/>
        </w:rPr>
        <w:t xml:space="preserve">in </w:t>
      </w:r>
      <w:r w:rsidR="00862244">
        <w:rPr>
          <w:rFonts w:eastAsia="宋体" w:hint="eastAsia"/>
          <w:szCs w:val="20"/>
          <w:lang w:eastAsia="zh-CN"/>
        </w:rPr>
        <w:t>pr</w:t>
      </w:r>
      <w:r w:rsidR="00862244">
        <w:rPr>
          <w:rFonts w:eastAsia="宋体"/>
          <w:szCs w:val="20"/>
          <w:lang w:eastAsia="zh-CN"/>
        </w:rPr>
        <w:t>evious</w:t>
      </w:r>
      <w:r w:rsidR="003C6D92" w:rsidRPr="00C21B82">
        <w:rPr>
          <w:rFonts w:eastAsia="宋体"/>
          <w:szCs w:val="20"/>
        </w:rPr>
        <w:t xml:space="preserve"> meeting </w:t>
      </w:r>
      <w:r w:rsidRPr="00C21B82">
        <w:rPr>
          <w:rFonts w:eastAsia="宋体"/>
          <w:szCs w:val="20"/>
        </w:rPr>
        <w:t>and most companies</w:t>
      </w:r>
      <w:r w:rsidR="003849FB">
        <w:rPr>
          <w:rFonts w:eastAsia="宋体"/>
          <w:szCs w:val="20"/>
        </w:rPr>
        <w:t xml:space="preserve"> thought</w:t>
      </w:r>
      <w:r w:rsidRPr="00C21B82">
        <w:rPr>
          <w:rFonts w:eastAsia="宋体"/>
          <w:szCs w:val="20"/>
        </w:rPr>
        <w:t xml:space="preserve"> that the ambiguity issue of T</w:t>
      </w:r>
      <w:r w:rsidRPr="00C21B82">
        <w:rPr>
          <w:rFonts w:eastAsia="宋体" w:hint="eastAsia"/>
          <w:szCs w:val="20"/>
          <w:lang w:eastAsia="zh-CN"/>
        </w:rPr>
        <w:t>x</w:t>
      </w:r>
      <w:r w:rsidRPr="00C21B82">
        <w:rPr>
          <w:rFonts w:eastAsia="宋体"/>
          <w:szCs w:val="20"/>
        </w:rPr>
        <w:t xml:space="preserve"> switching need to be resolved</w:t>
      </w:r>
      <w:r w:rsidR="003849FB">
        <w:rPr>
          <w:rFonts w:eastAsia="宋体"/>
          <w:szCs w:val="20"/>
        </w:rPr>
        <w:t>.</w:t>
      </w:r>
      <w:r w:rsidRPr="00C21B82">
        <w:rPr>
          <w:rFonts w:eastAsia="宋体"/>
          <w:szCs w:val="20"/>
        </w:rPr>
        <w:t xml:space="preserve"> </w:t>
      </w:r>
      <w:r w:rsidR="003849FB">
        <w:rPr>
          <w:rFonts w:eastAsia="宋体"/>
          <w:szCs w:val="20"/>
        </w:rPr>
        <w:t>H</w:t>
      </w:r>
      <w:r w:rsidRPr="00C21B82">
        <w:rPr>
          <w:rFonts w:eastAsia="宋体"/>
          <w:szCs w:val="20"/>
        </w:rPr>
        <w:t>owever, there are still some points needs further clarification.</w:t>
      </w:r>
    </w:p>
    <w:p w14:paraId="5EE5450B" w14:textId="77777777" w:rsidR="00C21B82" w:rsidRPr="00C21B82" w:rsidRDefault="00C21B82" w:rsidP="008E5B8D">
      <w:pPr>
        <w:widowControl w:val="0"/>
        <w:numPr>
          <w:ilvl w:val="0"/>
          <w:numId w:val="32"/>
        </w:numPr>
        <w:spacing w:before="120" w:after="120"/>
        <w:jc w:val="both"/>
        <w:rPr>
          <w:rFonts w:eastAsia="宋体"/>
          <w:kern w:val="2"/>
          <w:szCs w:val="20"/>
          <w:lang w:eastAsia="zh-CN"/>
        </w:rPr>
      </w:pPr>
      <w:r w:rsidRPr="00C21B82">
        <w:rPr>
          <w:rFonts w:eastAsia="宋体"/>
          <w:kern w:val="2"/>
          <w:szCs w:val="20"/>
          <w:lang w:eastAsia="zh-CN"/>
        </w:rPr>
        <w:t>Firstly, for the 2</w:t>
      </w:r>
      <w:r w:rsidRPr="00C21B82">
        <w:rPr>
          <w:rFonts w:eastAsia="宋体"/>
          <w:kern w:val="2"/>
          <w:szCs w:val="20"/>
          <w:vertAlign w:val="superscript"/>
          <w:lang w:eastAsia="zh-CN"/>
        </w:rPr>
        <w:t>nd</w:t>
      </w:r>
      <w:r w:rsidRPr="00C21B82">
        <w:rPr>
          <w:rFonts w:eastAsia="宋体"/>
          <w:kern w:val="2"/>
          <w:szCs w:val="20"/>
          <w:lang w:eastAsia="zh-CN"/>
        </w:rPr>
        <w:t xml:space="preserve"> sub-bullet, it is not clear how to derive T0 when the two UL transmissions after the Tx switching have different starting points. </w:t>
      </w:r>
    </w:p>
    <w:p w14:paraId="1C9695DC" w14:textId="038EA87C" w:rsidR="00C21B82" w:rsidRPr="00C21B82" w:rsidRDefault="00C21B82" w:rsidP="00C21B82">
      <w:pPr>
        <w:spacing w:before="120" w:after="120"/>
        <w:jc w:val="both"/>
        <w:rPr>
          <w:szCs w:val="20"/>
        </w:rPr>
      </w:pPr>
      <w:r w:rsidRPr="00C21B82">
        <w:rPr>
          <w:szCs w:val="20"/>
        </w:rPr>
        <w:t xml:space="preserve">Assuming the starting points of the earlier transmission and the later transmission after the Tx switching are T0_1, T0_2, respectively. After receiving DCI#1 scheduling the earlier transmission on B, UE may decide to perform A+C-&gt;B+C if the associated band of B is C. If the DCI#2 scheduling the later transmission on D is </w:t>
      </w:r>
      <w:r w:rsidRPr="00C21B82">
        <w:rPr>
          <w:bCs/>
          <w:szCs w:val="20"/>
        </w:rPr>
        <w:t>later than</w:t>
      </w:r>
      <w:r w:rsidRPr="00C21B82">
        <w:rPr>
          <w:b/>
          <w:szCs w:val="20"/>
          <w:u w:val="single"/>
        </w:rPr>
        <w:t xml:space="preserve"> </w:t>
      </w:r>
      <w:r w:rsidRPr="00C21B82">
        <w:rPr>
          <w:szCs w:val="20"/>
        </w:rPr>
        <w:t>T0_1-</w:t>
      </w:r>
      <w:r w:rsidRPr="00C21B82">
        <w:rPr>
          <w:rFonts w:eastAsia="MS Mincho"/>
          <w:szCs w:val="20"/>
        </w:rPr>
        <w:t xml:space="preserve">Toffset, it would be too late for UE to change the switching case to A+C-&gt;B+D. Thus, if NW wants to schedule overlapped UL transmission on B+D, it should ensure that DCI#2 is no later than T0_1 – </w:t>
      </w:r>
      <w:proofErr w:type="spellStart"/>
      <w:r w:rsidRPr="00C21B82">
        <w:rPr>
          <w:rFonts w:eastAsia="MS Mincho"/>
          <w:szCs w:val="20"/>
        </w:rPr>
        <w:t>Toffset</w:t>
      </w:r>
      <w:proofErr w:type="spellEnd"/>
      <w:r w:rsidRPr="00C21B82">
        <w:rPr>
          <w:rFonts w:eastAsia="MS Mincho"/>
          <w:szCs w:val="20"/>
        </w:rPr>
        <w:t xml:space="preserve">. In other words, in this case, T0 is the start of the earlier UL transmission of the two UL transmissions. </w:t>
      </w:r>
      <w:r w:rsidRPr="00C21B82">
        <w:rPr>
          <w:szCs w:val="20"/>
        </w:rPr>
        <w:t xml:space="preserve">The </w:t>
      </w:r>
      <w:proofErr w:type="spellStart"/>
      <w:r w:rsidRPr="00C21B82">
        <w:rPr>
          <w:szCs w:val="20"/>
        </w:rPr>
        <w:t>Toffset</w:t>
      </w:r>
      <w:proofErr w:type="spellEnd"/>
      <w:r w:rsidRPr="00C21B82">
        <w:rPr>
          <w:szCs w:val="20"/>
          <w:vertAlign w:val="subscript"/>
        </w:rPr>
        <w:t xml:space="preserve"> </w:t>
      </w:r>
      <w:r w:rsidRPr="00C21B82">
        <w:rPr>
          <w:szCs w:val="20"/>
        </w:rPr>
        <w:t xml:space="preserve">is the UE processing procedure time defined for the uplink transmission triggering as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C21B82">
        <w:rPr>
          <w:szCs w:val="20"/>
        </w:rPr>
        <w:t xml:space="preserve"> in the follo</w:t>
      </w:r>
      <w:r w:rsidRPr="00C21B82">
        <w:rPr>
          <w:color w:val="000000"/>
          <w:szCs w:val="20"/>
        </w:rPr>
        <w:t xml:space="preserve">wing </w:t>
      </w:r>
      <w:r w:rsidRPr="00C21B82">
        <w:rPr>
          <w:szCs w:val="20"/>
        </w:rPr>
        <w:t>formula</w:t>
      </w:r>
      <w:r w:rsidR="005C0A71">
        <w:rPr>
          <w:szCs w:val="20"/>
        </w:rPr>
        <w:t xml:space="preserve">. </w:t>
      </w:r>
      <w:r w:rsidRPr="00C21B82">
        <w:rPr>
          <w:szCs w:val="20"/>
        </w:rPr>
        <w:t xml:space="preserve"> </w:t>
      </w:r>
      <w:r w:rsidR="005C0A71">
        <w:rPr>
          <w:szCs w:val="20"/>
        </w:rPr>
        <w:t>T</w:t>
      </w:r>
      <w:r w:rsidRPr="00C21B82">
        <w:rPr>
          <w:szCs w:val="20"/>
        </w:rPr>
        <w:t xml:space="preserve">he related specification description is pasted here: </w:t>
      </w:r>
    </w:p>
    <w:tbl>
      <w:tblPr>
        <w:tblStyle w:val="aff1"/>
        <w:tblW w:w="0" w:type="auto"/>
        <w:tblLook w:val="04A0" w:firstRow="1" w:lastRow="0" w:firstColumn="1" w:lastColumn="0" w:noHBand="0" w:noVBand="1"/>
      </w:tblPr>
      <w:tblGrid>
        <w:gridCol w:w="9060"/>
      </w:tblGrid>
      <w:tr w:rsidR="00C21B82" w:rsidRPr="00C21B82" w14:paraId="5D5F0521" w14:textId="77777777" w:rsidTr="00452B7C">
        <w:tc>
          <w:tcPr>
            <w:tcW w:w="9060" w:type="dxa"/>
          </w:tcPr>
          <w:p w14:paraId="57FFCAC0" w14:textId="77777777" w:rsidR="00C21B82" w:rsidRPr="00977BC8" w:rsidRDefault="00C21B82" w:rsidP="00C21B82">
            <w:pPr>
              <w:spacing w:before="120" w:after="120"/>
              <w:jc w:val="both"/>
              <w:rPr>
                <w:rFonts w:eastAsia="MS Mincho"/>
                <w:i/>
                <w:iCs/>
                <w:color w:val="000000"/>
                <w:szCs w:val="20"/>
              </w:rPr>
            </w:pPr>
            <w:r w:rsidRPr="00461CF8">
              <w:rPr>
                <w:rFonts w:asciiTheme="minorHAnsi" w:eastAsia="MS Mincho" w:hAnsiTheme="minorHAnsi" w:cstheme="minorBidi"/>
                <w:i/>
                <w:iCs/>
                <w:color w:val="000000"/>
                <w:kern w:val="2"/>
                <w:position w:val="-16"/>
                <w:sz w:val="21"/>
                <w:szCs w:val="22"/>
              </w:rPr>
              <w:object w:dxaOrig="5340" w:dyaOrig="440" w14:anchorId="2F53F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pt;height:20.65pt" o:ole="">
                  <v:imagedata r:id="rId8" o:title=""/>
                </v:shape>
                <o:OLEObject Type="Embed" ProgID="Equation.DSMT4" ShapeID="_x0000_i1025" DrawAspect="Content" ObjectID="_1757432042" r:id="rId9"/>
              </w:object>
            </w:r>
          </w:p>
          <w:p w14:paraId="0B11F993" w14:textId="77777777" w:rsidR="00C21B82" w:rsidRPr="00977BC8" w:rsidRDefault="00C21B82" w:rsidP="00C21B82">
            <w:pPr>
              <w:spacing w:before="120" w:after="120"/>
              <w:ind w:left="568" w:hanging="284"/>
              <w:jc w:val="both"/>
              <w:rPr>
                <w:rFonts w:eastAsia="宋体"/>
                <w:i/>
                <w:iCs/>
                <w:szCs w:val="20"/>
                <w:lang w:val="en-AU"/>
              </w:rPr>
            </w:pPr>
            <w:r w:rsidRPr="005324F9">
              <w:rPr>
                <w:rFonts w:eastAsia="宋体"/>
                <w:i/>
                <w:iCs/>
                <w:szCs w:val="20"/>
                <w:lang w:val="x-none"/>
              </w:rPr>
              <w:lastRenderedPageBreak/>
              <w:t>-</w:t>
            </w:r>
            <w:r w:rsidRPr="005324F9">
              <w:rPr>
                <w:rFonts w:eastAsia="宋体"/>
                <w:i/>
                <w:iCs/>
                <w:szCs w:val="20"/>
                <w:lang w:val="x-none"/>
              </w:rPr>
              <w:tab/>
              <w:t>N</w:t>
            </w:r>
            <w:r w:rsidRPr="005324F9">
              <w:rPr>
                <w:rFonts w:eastAsia="宋体"/>
                <w:i/>
                <w:iCs/>
                <w:szCs w:val="20"/>
                <w:vertAlign w:val="subscript"/>
                <w:lang w:val="x-none"/>
              </w:rPr>
              <w:t>2</w:t>
            </w:r>
            <w:r w:rsidRPr="00977BC8">
              <w:rPr>
                <w:rFonts w:eastAsia="宋体"/>
                <w:i/>
                <w:iCs/>
                <w:szCs w:val="20"/>
                <w:lang w:val="x-none"/>
              </w:rPr>
              <w:t xml:space="preserve"> </w:t>
            </w:r>
            <w:r w:rsidRPr="00977BC8">
              <w:rPr>
                <w:rFonts w:eastAsia="宋体"/>
                <w:i/>
                <w:iCs/>
                <w:szCs w:val="20"/>
                <w:lang w:val="en-AU"/>
              </w:rPr>
              <w:t xml:space="preserve">is based on </w:t>
            </w:r>
            <w:r w:rsidRPr="005324F9">
              <w:rPr>
                <w:rFonts w:eastAsia="宋体"/>
                <w:i/>
                <w:iCs/>
                <w:szCs w:val="20"/>
                <w:lang w:val="en-AU"/>
              </w:rPr>
              <w:t>µ</w:t>
            </w:r>
            <w:r w:rsidRPr="00977BC8">
              <w:rPr>
                <w:rFonts w:eastAsia="宋体"/>
                <w:i/>
                <w:iCs/>
                <w:szCs w:val="20"/>
                <w:lang w:val="en-AU"/>
              </w:rPr>
              <w:t xml:space="preserve"> of Table 6.4-1 and Table 6.4-2 for UE processing capability 1 and 2 respectively, where </w:t>
            </w:r>
            <w:r w:rsidRPr="005324F9">
              <w:rPr>
                <w:rFonts w:eastAsia="宋体"/>
                <w:i/>
                <w:iCs/>
                <w:szCs w:val="20"/>
                <w:lang w:val="en-AU"/>
              </w:rPr>
              <w:t>µ</w:t>
            </w:r>
            <w:r w:rsidRPr="00977BC8">
              <w:rPr>
                <w:rFonts w:eastAsia="宋体"/>
                <w:i/>
                <w:iCs/>
                <w:szCs w:val="20"/>
                <w:lang w:val="en-AU"/>
              </w:rPr>
              <w:t xml:space="preserve"> corresponds to the one of </w:t>
            </w:r>
            <w:r w:rsidRPr="00977BC8">
              <w:rPr>
                <w:rFonts w:eastAsia="宋体"/>
                <w:i/>
                <w:iCs/>
                <w:szCs w:val="20"/>
                <w:highlight w:val="yellow"/>
                <w:lang w:val="en-AU"/>
              </w:rPr>
              <w:t>(</w:t>
            </w:r>
            <w:r w:rsidRPr="005324F9">
              <w:rPr>
                <w:rFonts w:eastAsia="宋体"/>
                <w:i/>
                <w:iCs/>
                <w:szCs w:val="20"/>
                <w:highlight w:val="yellow"/>
                <w:lang w:val="en-AU"/>
              </w:rPr>
              <w:t>µ</w:t>
            </w:r>
            <w:r w:rsidRPr="005324F9">
              <w:rPr>
                <w:rFonts w:eastAsia="宋体"/>
                <w:i/>
                <w:iCs/>
                <w:szCs w:val="20"/>
                <w:highlight w:val="yellow"/>
                <w:vertAlign w:val="subscript"/>
                <w:lang w:val="en-AU"/>
              </w:rPr>
              <w:t>DL</w:t>
            </w:r>
            <w:r w:rsidRPr="00977BC8">
              <w:rPr>
                <w:rFonts w:eastAsia="宋体"/>
                <w:i/>
                <w:iCs/>
                <w:szCs w:val="20"/>
                <w:highlight w:val="yellow"/>
                <w:lang w:val="en-AU"/>
              </w:rPr>
              <w:t xml:space="preserve">, </w:t>
            </w:r>
            <w:r w:rsidRPr="005324F9">
              <w:rPr>
                <w:rFonts w:eastAsia="宋体"/>
                <w:i/>
                <w:iCs/>
                <w:szCs w:val="20"/>
                <w:highlight w:val="yellow"/>
                <w:lang w:val="en-AU"/>
              </w:rPr>
              <w:t>µ</w:t>
            </w:r>
            <w:r w:rsidRPr="005324F9">
              <w:rPr>
                <w:rFonts w:eastAsia="宋体"/>
                <w:i/>
                <w:iCs/>
                <w:szCs w:val="20"/>
                <w:highlight w:val="yellow"/>
                <w:vertAlign w:val="subscript"/>
                <w:lang w:val="en-AU"/>
              </w:rPr>
              <w:t>UL</w:t>
            </w:r>
            <w:r w:rsidRPr="00977BC8">
              <w:rPr>
                <w:rFonts w:eastAsia="宋体"/>
                <w:i/>
                <w:iCs/>
                <w:szCs w:val="20"/>
                <w:highlight w:val="yellow"/>
                <w:lang w:val="en-AU"/>
              </w:rPr>
              <w:t>)</w:t>
            </w:r>
            <w:r w:rsidRPr="00977BC8">
              <w:rPr>
                <w:rFonts w:eastAsia="宋体"/>
                <w:i/>
                <w:iCs/>
                <w:szCs w:val="20"/>
                <w:lang w:val="en-AU"/>
              </w:rPr>
              <w:t xml:space="preserve"> resulting with the largest </w:t>
            </w:r>
            <w:r w:rsidRPr="005324F9">
              <w:rPr>
                <w:rFonts w:eastAsia="宋体"/>
                <w:i/>
                <w:iCs/>
                <w:szCs w:val="20"/>
                <w:lang w:val="en-AU"/>
              </w:rPr>
              <w:t>T</w:t>
            </w:r>
            <w:r w:rsidRPr="005324F9">
              <w:rPr>
                <w:rFonts w:eastAsia="宋体"/>
                <w:i/>
                <w:iCs/>
                <w:szCs w:val="20"/>
                <w:vertAlign w:val="subscript"/>
                <w:lang w:val="en-AU"/>
              </w:rPr>
              <w:t>proc,2</w:t>
            </w:r>
            <w:r w:rsidRPr="00977BC8">
              <w:rPr>
                <w:rFonts w:eastAsia="宋体"/>
                <w:i/>
                <w:iCs/>
                <w:szCs w:val="20"/>
                <w:lang w:val="en-AU"/>
              </w:rPr>
              <w:t xml:space="preserve">, where the </w:t>
            </w:r>
            <w:r w:rsidRPr="005324F9">
              <w:rPr>
                <w:rFonts w:eastAsia="宋体"/>
                <w:i/>
                <w:iCs/>
                <w:szCs w:val="20"/>
                <w:lang w:val="en-AU"/>
              </w:rPr>
              <w:t>µ</w:t>
            </w:r>
            <w:r w:rsidRPr="005324F9">
              <w:rPr>
                <w:rFonts w:eastAsia="宋体"/>
                <w:i/>
                <w:iCs/>
                <w:szCs w:val="20"/>
                <w:vertAlign w:val="subscript"/>
                <w:lang w:val="en-AU"/>
              </w:rPr>
              <w:t>DL</w:t>
            </w:r>
            <w:r w:rsidRPr="00977BC8">
              <w:rPr>
                <w:rFonts w:eastAsia="宋体"/>
                <w:i/>
                <w:iCs/>
                <w:szCs w:val="20"/>
                <w:lang w:val="en-AU"/>
              </w:rPr>
              <w:t xml:space="preserve"> corresponds to the subcarrier spacing of the downlink with which the PDCCH carrying the DCI scheduling the PUSCH was transmitted and </w:t>
            </w:r>
            <w:r w:rsidRPr="005324F9">
              <w:rPr>
                <w:rFonts w:eastAsia="宋体"/>
                <w:i/>
                <w:iCs/>
                <w:szCs w:val="20"/>
                <w:lang w:val="en-AU"/>
              </w:rPr>
              <w:t>µ</w:t>
            </w:r>
            <w:r w:rsidRPr="005324F9">
              <w:rPr>
                <w:rFonts w:eastAsia="宋体"/>
                <w:i/>
                <w:iCs/>
                <w:szCs w:val="20"/>
                <w:vertAlign w:val="subscript"/>
                <w:lang w:val="en-AU"/>
              </w:rPr>
              <w:t>UL</w:t>
            </w:r>
            <w:r w:rsidRPr="00977BC8">
              <w:rPr>
                <w:rFonts w:eastAsia="宋体"/>
                <w:i/>
                <w:iCs/>
                <w:szCs w:val="20"/>
                <w:lang w:val="en-AU"/>
              </w:rPr>
              <w:t xml:space="preserve"> corresponds to the subcarrier spacing of the uplink channel with which the PUSCH is to be transmitted, and </w:t>
            </w:r>
            <w:r w:rsidRPr="005324F9">
              <w:rPr>
                <w:rFonts w:eastAsia="宋体"/>
                <w:i/>
                <w:iCs/>
                <w:szCs w:val="20"/>
                <w:lang w:val="en-AU"/>
              </w:rPr>
              <w:t>κ</w:t>
            </w:r>
            <w:r w:rsidRPr="00977BC8">
              <w:rPr>
                <w:rFonts w:eastAsia="宋体"/>
                <w:i/>
                <w:iCs/>
                <w:szCs w:val="20"/>
                <w:lang w:val="en-AU"/>
              </w:rPr>
              <w:t xml:space="preserve"> is defined in clause 4.1 of [4, TS 38.211].</w:t>
            </w:r>
          </w:p>
          <w:p w14:paraId="4BA03D5D" w14:textId="77777777" w:rsidR="00C21B82" w:rsidRPr="00C21B82" w:rsidRDefault="00C21B82" w:rsidP="00C21B82">
            <w:pPr>
              <w:spacing w:before="120" w:after="120"/>
              <w:ind w:left="568" w:hanging="284"/>
              <w:jc w:val="both"/>
              <w:rPr>
                <w:rFonts w:eastAsia="宋体"/>
                <w:lang w:eastAsia="zh-CN"/>
              </w:rPr>
            </w:pPr>
            <w:r w:rsidRPr="00977BC8">
              <w:rPr>
                <w:rFonts w:eastAsia="宋体"/>
                <w:i/>
                <w:iCs/>
                <w:szCs w:val="20"/>
                <w:lang w:val="en-AU"/>
              </w:rPr>
              <w:t>-</w:t>
            </w:r>
            <w:r w:rsidRPr="00977BC8">
              <w:rPr>
                <w:rFonts w:eastAsia="宋体"/>
                <w:i/>
                <w:iCs/>
                <w:szCs w:val="20"/>
                <w:lang w:val="en-AU"/>
              </w:rPr>
              <w:tab/>
              <w:t xml:space="preserve">If uplink switching gap is triggered as defined in subclause 6.1.6, </w:t>
            </w:r>
            <w:r w:rsidRPr="005324F9">
              <w:rPr>
                <w:rFonts w:asciiTheme="minorHAnsi" w:eastAsiaTheme="minorEastAsia" w:hAnsiTheme="minorHAnsi" w:cstheme="minorBidi"/>
                <w:i/>
                <w:iCs/>
                <w:kern w:val="2"/>
                <w:position w:val="-12"/>
                <w:sz w:val="21"/>
                <w:szCs w:val="22"/>
                <w:lang w:val="en-AU"/>
              </w:rPr>
              <w:object w:dxaOrig="420" w:dyaOrig="360" w14:anchorId="42B99FD4">
                <v:shape id="_x0000_i1026" type="#_x0000_t75" style="width:19.5pt;height:18.75pt" o:ole="">
                  <v:imagedata r:id="rId10" o:title=""/>
                </v:shape>
                <o:OLEObject Type="Embed" ProgID="Equation.DSMT4" ShapeID="_x0000_i1026" DrawAspect="Content" ObjectID="_1757432043" r:id="rId11"/>
              </w:object>
            </w:r>
            <w:r w:rsidRPr="00977BC8">
              <w:rPr>
                <w:rFonts w:eastAsia="宋体"/>
                <w:i/>
                <w:iCs/>
                <w:szCs w:val="20"/>
                <w:lang w:val="en-AU"/>
              </w:rPr>
              <w:t xml:space="preserve"> equals to the switching gap duration and for the UE configured with </w:t>
            </w:r>
            <w:r w:rsidRPr="005324F9">
              <w:rPr>
                <w:rFonts w:eastAsia="宋体"/>
                <w:i/>
                <w:iCs/>
                <w:szCs w:val="20"/>
                <w:lang w:val="en-AU"/>
              </w:rPr>
              <w:t>uplinkTxSwitchingOption2</w:t>
            </w:r>
            <w:r w:rsidRPr="00977BC8">
              <w:rPr>
                <w:rFonts w:eastAsia="宋体"/>
                <w:i/>
                <w:iCs/>
                <w:szCs w:val="20"/>
                <w:lang w:val="en-AU"/>
              </w:rPr>
              <w:t xml:space="preserve"> </w:t>
            </w:r>
            <w:r w:rsidRPr="005324F9">
              <w:rPr>
                <w:rFonts w:eastAsia="宋体"/>
                <w:i/>
                <w:iCs/>
                <w:szCs w:val="20"/>
                <w:highlight w:val="yellow"/>
                <w:lang w:val="en-AU"/>
              </w:rPr>
              <w:t>µ</w:t>
            </w:r>
            <w:r w:rsidRPr="005324F9">
              <w:rPr>
                <w:rFonts w:eastAsia="宋体"/>
                <w:i/>
                <w:iCs/>
                <w:szCs w:val="20"/>
                <w:highlight w:val="yellow"/>
                <w:vertAlign w:val="subscript"/>
                <w:lang w:val="en-AU"/>
              </w:rPr>
              <w:t>UL</w:t>
            </w:r>
            <w:r w:rsidRPr="00977BC8">
              <w:rPr>
                <w:rFonts w:eastAsia="宋体"/>
                <w:i/>
                <w:iCs/>
                <w:szCs w:val="20"/>
                <w:highlight w:val="yellow"/>
                <w:lang w:val="en-AU"/>
              </w:rPr>
              <w:t>=min(</w:t>
            </w:r>
            <w:r w:rsidRPr="005324F9">
              <w:rPr>
                <w:rFonts w:eastAsia="宋体"/>
                <w:i/>
                <w:iCs/>
                <w:szCs w:val="20"/>
                <w:highlight w:val="yellow"/>
                <w:lang w:val="en-AU"/>
              </w:rPr>
              <w:t>µ</w:t>
            </w:r>
            <w:r w:rsidRPr="005324F9">
              <w:rPr>
                <w:rFonts w:eastAsia="宋体"/>
                <w:i/>
                <w:iCs/>
                <w:szCs w:val="20"/>
                <w:highlight w:val="yellow"/>
                <w:vertAlign w:val="subscript"/>
                <w:lang w:val="en-AU"/>
              </w:rPr>
              <w:t>UL,carrier1,</w:t>
            </w:r>
            <w:r w:rsidRPr="005324F9">
              <w:rPr>
                <w:rFonts w:eastAsia="宋体"/>
                <w:i/>
                <w:iCs/>
                <w:szCs w:val="20"/>
                <w:highlight w:val="yellow"/>
                <w:lang w:val="en-AU"/>
              </w:rPr>
              <w:t xml:space="preserve"> µ</w:t>
            </w:r>
            <w:r w:rsidRPr="005324F9">
              <w:rPr>
                <w:rFonts w:eastAsia="宋体"/>
                <w:i/>
                <w:iCs/>
                <w:szCs w:val="20"/>
                <w:highlight w:val="yellow"/>
                <w:vertAlign w:val="subscript"/>
                <w:lang w:val="en-AU"/>
              </w:rPr>
              <w:t>UL,carrier2</w:t>
            </w:r>
            <w:r w:rsidRPr="00977BC8">
              <w:rPr>
                <w:rFonts w:eastAsia="宋体"/>
                <w:i/>
                <w:iCs/>
                <w:szCs w:val="20"/>
                <w:highlight w:val="yellow"/>
                <w:lang w:val="en-AU"/>
              </w:rPr>
              <w:t>),</w:t>
            </w:r>
            <w:r w:rsidRPr="00977BC8">
              <w:rPr>
                <w:rFonts w:eastAsia="宋体"/>
                <w:i/>
                <w:iCs/>
                <w:szCs w:val="20"/>
                <w:lang w:val="en-AU"/>
              </w:rPr>
              <w:t xml:space="preserve"> otherwise </w:t>
            </w:r>
            <w:r w:rsidRPr="005324F9">
              <w:rPr>
                <w:rFonts w:asciiTheme="minorHAnsi" w:eastAsiaTheme="minorEastAsia" w:hAnsiTheme="minorHAnsi" w:cstheme="minorBidi"/>
                <w:i/>
                <w:iCs/>
                <w:kern w:val="2"/>
                <w:position w:val="-12"/>
                <w:sz w:val="21"/>
                <w:szCs w:val="22"/>
                <w:lang w:val="en-AU"/>
              </w:rPr>
              <w:object w:dxaOrig="800" w:dyaOrig="360" w14:anchorId="66355484">
                <v:shape id="_x0000_i1027" type="#_x0000_t75" style="width:39.75pt;height:18.75pt" o:ole="">
                  <v:imagedata r:id="rId12" o:title=""/>
                </v:shape>
                <o:OLEObject Type="Embed" ProgID="Equation.DSMT4" ShapeID="_x0000_i1027" DrawAspect="Content" ObjectID="_1757432044" r:id="rId13"/>
              </w:object>
            </w:r>
            <w:r w:rsidRPr="00977BC8">
              <w:rPr>
                <w:rFonts w:eastAsia="宋体"/>
                <w:i/>
                <w:iCs/>
                <w:szCs w:val="20"/>
                <w:lang w:val="en-AU"/>
              </w:rPr>
              <w:t xml:space="preserve">. </w:t>
            </w:r>
          </w:p>
        </w:tc>
      </w:tr>
    </w:tbl>
    <w:p w14:paraId="2154B5DB" w14:textId="31A82E1D" w:rsidR="00C21B82" w:rsidRPr="00C21B82" w:rsidRDefault="00C21B82" w:rsidP="00C21B82">
      <w:pPr>
        <w:spacing w:before="120" w:after="120"/>
        <w:jc w:val="both"/>
        <w:rPr>
          <w:rFonts w:eastAsia="MS Mincho"/>
          <w:iCs/>
          <w:szCs w:val="20"/>
          <w:lang w:val="x-none"/>
        </w:rPr>
      </w:pPr>
      <w:r w:rsidRPr="00C21B82">
        <w:rPr>
          <w:rFonts w:eastAsia="宋体"/>
          <w:iCs/>
          <w:szCs w:val="20"/>
          <w:lang w:val="x-none"/>
        </w:rPr>
        <w:lastRenderedPageBreak/>
        <w:t xml:space="preserve">From the highlighted part, it can be seen that </w:t>
      </w:r>
      <w:r w:rsidRPr="00C21B82">
        <w:rPr>
          <w:rFonts w:eastAsia="宋体"/>
          <w:i/>
          <w:szCs w:val="20"/>
          <w:lang w:val="x-none"/>
        </w:rPr>
        <w:t>N</w:t>
      </w:r>
      <w:r w:rsidRPr="00C21B82">
        <w:rPr>
          <w:rFonts w:eastAsia="宋体"/>
          <w:i/>
          <w:szCs w:val="20"/>
          <w:vertAlign w:val="subscript"/>
          <w:lang w:val="x-none"/>
        </w:rPr>
        <w:t xml:space="preserve">2 </w:t>
      </w:r>
      <w:r w:rsidRPr="00C21B82">
        <w:rPr>
          <w:rFonts w:eastAsia="MS Mincho"/>
          <w:szCs w:val="20"/>
          <w:lang w:val="en-GB"/>
        </w:rPr>
        <w:t xml:space="preserve">is </w:t>
      </w:r>
      <w:r w:rsidR="005C0A71">
        <w:rPr>
          <w:rFonts w:eastAsia="宋体"/>
          <w:iCs/>
          <w:szCs w:val="20"/>
          <w:lang w:val="en-AU"/>
        </w:rPr>
        <w:t>based on</w:t>
      </w:r>
      <w:r w:rsidRPr="00C21B82">
        <w:rPr>
          <w:rFonts w:eastAsia="宋体"/>
          <w:iCs/>
          <w:szCs w:val="20"/>
          <w:lang w:val="en-AU"/>
        </w:rPr>
        <w:t xml:space="preserve"> the </w:t>
      </w:r>
      <w:r w:rsidRPr="00C21B82">
        <w:rPr>
          <w:rFonts w:eastAsia="宋体"/>
          <w:i/>
          <w:szCs w:val="20"/>
          <w:lang w:val="en-AU"/>
        </w:rPr>
        <w:t>µ</w:t>
      </w:r>
      <w:r w:rsidRPr="00C21B82">
        <w:rPr>
          <w:rFonts w:eastAsia="宋体"/>
          <w:i/>
          <w:szCs w:val="20"/>
          <w:vertAlign w:val="subscript"/>
          <w:lang w:val="en-AU"/>
        </w:rPr>
        <w:t xml:space="preserve">UL </w:t>
      </w:r>
      <w:r w:rsidRPr="00C21B82">
        <w:rPr>
          <w:rFonts w:eastAsia="MS Mincho"/>
          <w:iCs/>
          <w:szCs w:val="20"/>
          <w:lang w:val="en-AU"/>
        </w:rPr>
        <w:t xml:space="preserve">and </w:t>
      </w:r>
      <w:r w:rsidRPr="00C21B82">
        <w:rPr>
          <w:rFonts w:eastAsia="宋体"/>
          <w:i/>
          <w:szCs w:val="20"/>
          <w:lang w:val="en-AU"/>
        </w:rPr>
        <w:t>µ</w:t>
      </w:r>
      <w:r w:rsidRPr="00C21B82">
        <w:rPr>
          <w:rFonts w:eastAsia="宋体"/>
          <w:i/>
          <w:szCs w:val="20"/>
          <w:vertAlign w:val="subscript"/>
          <w:lang w:val="en-AU"/>
        </w:rPr>
        <w:t>DL</w:t>
      </w:r>
      <w:r w:rsidRPr="00C21B82">
        <w:rPr>
          <w:rFonts w:eastAsia="MS Mincho"/>
          <w:szCs w:val="20"/>
          <w:lang w:val="en-GB"/>
        </w:rPr>
        <w:t xml:space="preserve">, and </w:t>
      </w:r>
      <w:r w:rsidRPr="00C21B82">
        <w:rPr>
          <w:rFonts w:eastAsia="宋体"/>
          <w:i/>
          <w:position w:val="-12"/>
          <w:szCs w:val="20"/>
          <w:lang w:val="en-AU"/>
        </w:rPr>
        <w:object w:dxaOrig="420" w:dyaOrig="360" w14:anchorId="26F83741">
          <v:shape id="_x0000_i1028" type="#_x0000_t75" style="width:19.5pt;height:18.75pt" o:ole="">
            <v:imagedata r:id="rId10" o:title=""/>
          </v:shape>
          <o:OLEObject Type="Embed" ProgID="Equation.DSMT4" ShapeID="_x0000_i1028" DrawAspect="Content" ObjectID="_1757432045" r:id="rId14"/>
        </w:object>
      </w:r>
      <w:r w:rsidRPr="00C21B82">
        <w:rPr>
          <w:rFonts w:eastAsia="宋体"/>
          <w:iCs/>
          <w:szCs w:val="20"/>
          <w:lang w:val="en-AU"/>
        </w:rPr>
        <w:t xml:space="preserve">is </w:t>
      </w:r>
      <w:r w:rsidR="005C0A71">
        <w:rPr>
          <w:rFonts w:eastAsia="宋体"/>
          <w:iCs/>
          <w:szCs w:val="20"/>
          <w:lang w:val="en-AU"/>
        </w:rPr>
        <w:t>based on</w:t>
      </w:r>
      <w:r w:rsidRPr="00C21B82">
        <w:rPr>
          <w:rFonts w:eastAsia="宋体"/>
          <w:i/>
          <w:szCs w:val="20"/>
          <w:lang w:val="en-AU"/>
        </w:rPr>
        <w:t xml:space="preserve"> µ</w:t>
      </w:r>
      <w:r w:rsidRPr="00C21B82">
        <w:rPr>
          <w:rFonts w:eastAsia="宋体"/>
          <w:i/>
          <w:szCs w:val="20"/>
          <w:vertAlign w:val="subscript"/>
          <w:lang w:val="en-AU"/>
        </w:rPr>
        <w:t>UL</w:t>
      </w:r>
      <w:r w:rsidRPr="00C21B82">
        <w:rPr>
          <w:rFonts w:eastAsia="MS Mincho"/>
          <w:iCs/>
          <w:szCs w:val="20"/>
          <w:lang w:val="en-AU"/>
        </w:rPr>
        <w:t>. For “</w:t>
      </w:r>
      <w:r w:rsidRPr="00C21B82">
        <w:rPr>
          <w:rFonts w:eastAsia="MS Mincho"/>
          <w:szCs w:val="20"/>
        </w:rPr>
        <w:t>one Rel-18 Tx switching involving 3 or 4 bands</w:t>
      </w:r>
      <w:r w:rsidRPr="00C21B82">
        <w:rPr>
          <w:rFonts w:eastAsia="MS Mincho"/>
          <w:iCs/>
          <w:szCs w:val="20"/>
          <w:lang w:val="en-AU"/>
        </w:rPr>
        <w:t xml:space="preserve">”, this related SCS should be specified. </w:t>
      </w:r>
      <w:r w:rsidRPr="00C21B82">
        <w:rPr>
          <w:rFonts w:eastAsia="MS Mincho"/>
          <w:szCs w:val="20"/>
        </w:rPr>
        <w:t xml:space="preserve">The minimum SCS among the downlink carriers where DCI triggers the UL transmission for Tx switching is used as </w:t>
      </w:r>
      <w:r w:rsidRPr="00C21B82">
        <w:rPr>
          <w:rFonts w:eastAsia="宋体"/>
          <w:i/>
          <w:szCs w:val="20"/>
          <w:lang w:val="en-AU"/>
        </w:rPr>
        <w:t>µ</w:t>
      </w:r>
      <w:r w:rsidRPr="00C21B82">
        <w:rPr>
          <w:rFonts w:eastAsia="宋体"/>
          <w:i/>
          <w:szCs w:val="20"/>
          <w:vertAlign w:val="subscript"/>
          <w:lang w:val="en-AU"/>
        </w:rPr>
        <w:t>DL</w:t>
      </w:r>
      <w:r w:rsidRPr="00C21B82">
        <w:rPr>
          <w:rFonts w:eastAsia="MS Mincho"/>
          <w:szCs w:val="20"/>
        </w:rPr>
        <w:t xml:space="preserve"> and the minimum SCS among the UL carriers after Tx switching is used as </w:t>
      </w:r>
      <w:r w:rsidRPr="00C21B82">
        <w:rPr>
          <w:rFonts w:eastAsia="宋体"/>
          <w:i/>
          <w:szCs w:val="20"/>
          <w:lang w:val="en-AU"/>
        </w:rPr>
        <w:t>µ</w:t>
      </w:r>
      <w:r w:rsidRPr="00C21B82">
        <w:rPr>
          <w:rFonts w:eastAsia="宋体"/>
          <w:i/>
          <w:szCs w:val="20"/>
          <w:vertAlign w:val="subscript"/>
          <w:lang w:val="en-AU"/>
        </w:rPr>
        <w:t xml:space="preserve">UL </w:t>
      </w:r>
      <w:r w:rsidRPr="00C21B82">
        <w:rPr>
          <w:rFonts w:eastAsia="MS Mincho"/>
          <w:szCs w:val="20"/>
          <w:lang w:val="en-AU"/>
        </w:rPr>
        <w:t xml:space="preserve">to determine </w:t>
      </w:r>
      <w:r w:rsidRPr="00C21B82">
        <w:rPr>
          <w:rFonts w:eastAsia="宋体"/>
          <w:i/>
          <w:szCs w:val="20"/>
          <w:lang w:val="x-none"/>
        </w:rPr>
        <w:t>N</w:t>
      </w:r>
      <w:r w:rsidRPr="00C21B82">
        <w:rPr>
          <w:rFonts w:eastAsia="宋体"/>
          <w:i/>
          <w:szCs w:val="20"/>
          <w:vertAlign w:val="subscript"/>
          <w:lang w:val="x-none"/>
        </w:rPr>
        <w:t>2</w:t>
      </w:r>
      <w:r w:rsidRPr="00C21B82">
        <w:rPr>
          <w:rFonts w:eastAsia="MS Mincho"/>
          <w:szCs w:val="20"/>
        </w:rPr>
        <w:t>,</w:t>
      </w:r>
      <w:r w:rsidRPr="00C21B82">
        <w:rPr>
          <w:rFonts w:eastAsia="宋体"/>
          <w:i/>
          <w:szCs w:val="20"/>
          <w:vertAlign w:val="subscript"/>
          <w:lang w:val="x-none"/>
        </w:rPr>
        <w:t xml:space="preserve"> </w:t>
      </w:r>
      <w:r w:rsidRPr="00C21B82">
        <w:rPr>
          <w:rFonts w:eastAsia="MS Mincho"/>
          <w:iCs/>
          <w:szCs w:val="20"/>
          <w:lang w:val="x-none"/>
        </w:rPr>
        <w:t>additionally,</w:t>
      </w:r>
      <w:r w:rsidRPr="00C21B82">
        <w:rPr>
          <w:rFonts w:eastAsia="MS Mincho"/>
          <w:szCs w:val="20"/>
        </w:rPr>
        <w:t xml:space="preserve"> the minimum SCS among the UL carriers involved in Tx switching is used as </w:t>
      </w:r>
      <w:r w:rsidRPr="00C21B82">
        <w:rPr>
          <w:rFonts w:eastAsia="宋体"/>
          <w:i/>
          <w:szCs w:val="20"/>
          <w:lang w:val="en-AU"/>
        </w:rPr>
        <w:t>µ</w:t>
      </w:r>
      <w:r w:rsidRPr="00C21B82">
        <w:rPr>
          <w:rFonts w:eastAsia="宋体"/>
          <w:i/>
          <w:szCs w:val="20"/>
          <w:vertAlign w:val="subscript"/>
          <w:lang w:val="en-AU"/>
        </w:rPr>
        <w:t xml:space="preserve">UL </w:t>
      </w:r>
      <w:r w:rsidRPr="00C21B82">
        <w:rPr>
          <w:rFonts w:eastAsia="MS Mincho"/>
          <w:szCs w:val="20"/>
          <w:lang w:val="en-AU"/>
        </w:rPr>
        <w:t>to determine</w:t>
      </w:r>
      <w:r w:rsidRPr="00C21B82">
        <w:rPr>
          <w:rFonts w:eastAsia="MS Mincho"/>
          <w:iCs/>
          <w:szCs w:val="20"/>
          <w:lang w:val="x-none"/>
        </w:rPr>
        <w:t xml:space="preserve"> </w:t>
      </w:r>
      <w:r w:rsidRPr="00C21B82">
        <w:rPr>
          <w:rFonts w:eastAsia="宋体"/>
          <w:i/>
          <w:position w:val="-12"/>
          <w:szCs w:val="20"/>
          <w:lang w:val="en-AU"/>
        </w:rPr>
        <w:object w:dxaOrig="420" w:dyaOrig="360" w14:anchorId="1B6C704A">
          <v:shape id="_x0000_i1029" type="#_x0000_t75" style="width:19.5pt;height:18.75pt" o:ole="">
            <v:imagedata r:id="rId10" o:title=""/>
          </v:shape>
          <o:OLEObject Type="Embed" ProgID="Equation.DSMT4" ShapeID="_x0000_i1029" DrawAspect="Content" ObjectID="_1757432046" r:id="rId15"/>
        </w:object>
      </w:r>
      <w:r w:rsidRPr="00C21B82">
        <w:rPr>
          <w:rFonts w:eastAsia="宋体"/>
          <w:iCs/>
          <w:szCs w:val="20"/>
          <w:lang w:val="en-AU"/>
        </w:rPr>
        <w:t xml:space="preserve">. </w:t>
      </w:r>
    </w:p>
    <w:p w14:paraId="49D1577E" w14:textId="77777777" w:rsidR="00C21B82" w:rsidRPr="00C21B82" w:rsidRDefault="00C21B82" w:rsidP="008E5B8D">
      <w:pPr>
        <w:widowControl w:val="0"/>
        <w:numPr>
          <w:ilvl w:val="0"/>
          <w:numId w:val="31"/>
        </w:numPr>
        <w:spacing w:before="120" w:after="120"/>
        <w:jc w:val="both"/>
        <w:rPr>
          <w:rFonts w:eastAsia="MS Mincho"/>
          <w:kern w:val="2"/>
          <w:szCs w:val="20"/>
          <w:lang w:eastAsia="zh-CN"/>
        </w:rPr>
      </w:pPr>
      <w:r w:rsidRPr="00C21B82">
        <w:rPr>
          <w:rFonts w:eastAsia="宋体"/>
          <w:kern w:val="2"/>
          <w:szCs w:val="20"/>
          <w:lang w:val="x-none" w:eastAsia="zh-CN"/>
        </w:rPr>
        <w:t xml:space="preserve">Secondly, whether the </w:t>
      </w:r>
      <w:r w:rsidRPr="00C21B82">
        <w:rPr>
          <w:rFonts w:eastAsia="MS Mincho"/>
          <w:kern w:val="2"/>
          <w:szCs w:val="20"/>
          <w:lang w:eastAsia="zh-CN"/>
        </w:rPr>
        <w:t>condition on “partially overlapped in time domain” is necessary or not.</w:t>
      </w:r>
    </w:p>
    <w:p w14:paraId="7F165ACE" w14:textId="18EBA009" w:rsidR="00C21B82" w:rsidRPr="00C21B82" w:rsidRDefault="00C21B82" w:rsidP="00C21B82">
      <w:pPr>
        <w:spacing w:before="120" w:after="120"/>
        <w:jc w:val="both"/>
        <w:rPr>
          <w:rFonts w:eastAsia="MS Mincho"/>
          <w:szCs w:val="20"/>
        </w:rPr>
      </w:pPr>
      <w:r w:rsidRPr="00C21B82">
        <w:rPr>
          <w:rFonts w:eastAsia="MS Mincho"/>
          <w:szCs w:val="20"/>
        </w:rPr>
        <w:t xml:space="preserve">Here </w:t>
      </w:r>
      <w:r w:rsidR="00553B23">
        <w:rPr>
          <w:rFonts w:eastAsia="MS Mincho"/>
          <w:szCs w:val="20"/>
        </w:rPr>
        <w:t>are</w:t>
      </w:r>
      <w:r w:rsidRPr="00C21B82">
        <w:rPr>
          <w:rFonts w:eastAsia="MS Mincho"/>
          <w:szCs w:val="20"/>
        </w:rPr>
        <w:t xml:space="preserve"> </w:t>
      </w:r>
      <w:r w:rsidR="00553B23">
        <w:rPr>
          <w:rFonts w:eastAsia="MS Mincho"/>
          <w:szCs w:val="20"/>
        </w:rPr>
        <w:t>some</w:t>
      </w:r>
      <w:r w:rsidRPr="00C21B82">
        <w:rPr>
          <w:rFonts w:eastAsia="MS Mincho"/>
          <w:szCs w:val="20"/>
        </w:rPr>
        <w:t xml:space="preserve"> example</w:t>
      </w:r>
      <w:r w:rsidR="00553B23">
        <w:rPr>
          <w:rFonts w:eastAsia="MS Mincho"/>
          <w:szCs w:val="20"/>
        </w:rPr>
        <w:t>s</w:t>
      </w:r>
      <w:r w:rsidRPr="00C21B82">
        <w:rPr>
          <w:rFonts w:eastAsia="MS Mincho"/>
          <w:szCs w:val="20"/>
        </w:rPr>
        <w:t xml:space="preserve"> shown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F11939" w:rsidRPr="00F11939">
        <w:rPr>
          <w:rFonts w:eastAsia="MS Mincho"/>
        </w:rPr>
        <w:t xml:space="preserve">Figure </w:t>
      </w:r>
      <w:r w:rsidR="00F11939" w:rsidRPr="00F11939">
        <w:rPr>
          <w:rFonts w:eastAsia="MS Mincho"/>
          <w:noProof/>
        </w:rPr>
        <w:t>1</w:t>
      </w:r>
      <w:r w:rsidRPr="00C21B82">
        <w:rPr>
          <w:rFonts w:eastAsia="MS Mincho"/>
          <w:szCs w:val="20"/>
        </w:rPr>
        <w:fldChar w:fldCharType="end"/>
      </w:r>
      <w:r w:rsidRPr="00C21B82">
        <w:rPr>
          <w:rFonts w:eastAsia="MS Mincho"/>
          <w:szCs w:val="20"/>
        </w:rPr>
        <w:t xml:space="preserve"> and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F11939" w:rsidRPr="00F11939">
        <w:rPr>
          <w:rFonts w:eastAsia="MS Mincho"/>
        </w:rPr>
        <w:t xml:space="preserve">Figure </w:t>
      </w:r>
      <w:r w:rsidR="00F11939" w:rsidRPr="00F11939">
        <w:rPr>
          <w:rFonts w:eastAsia="MS Mincho"/>
          <w:noProof/>
        </w:rPr>
        <w:t>2</w:t>
      </w:r>
      <w:r w:rsidRPr="00C21B82">
        <w:rPr>
          <w:rFonts w:eastAsia="MS Mincho"/>
          <w:szCs w:val="20"/>
        </w:rPr>
        <w:fldChar w:fldCharType="end"/>
      </w:r>
      <w:r w:rsidR="00553B23">
        <w:rPr>
          <w:rFonts w:eastAsia="MS Mincho"/>
          <w:szCs w:val="20"/>
        </w:rPr>
        <w:t>.</w:t>
      </w:r>
      <w:r w:rsidRPr="00C21B82">
        <w:rPr>
          <w:rFonts w:eastAsia="MS Mincho"/>
          <w:szCs w:val="20"/>
        </w:rPr>
        <w:t xml:space="preserve"> </w:t>
      </w:r>
      <w:r w:rsidR="00553B23">
        <w:rPr>
          <w:rFonts w:eastAsia="MS Mincho"/>
          <w:szCs w:val="20"/>
        </w:rPr>
        <w:t>T</w:t>
      </w:r>
      <w:r w:rsidRPr="00C21B82">
        <w:rPr>
          <w:rFonts w:eastAsia="MS Mincho"/>
          <w:szCs w:val="20"/>
        </w:rPr>
        <w:t xml:space="preserve">he preceding uplink transmissions are a 1-port transmission on band A and 1-port transmission on band B, and the UE is indicated by DCI#1 and DCI#2 to transmit 1-port UL transmission on band C and 1-port UL transmission on band D, respectively. There is a gap between UL transmissions on band C and band D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F11939" w:rsidRPr="00F11939">
        <w:rPr>
          <w:rFonts w:eastAsia="MS Mincho"/>
        </w:rPr>
        <w:t xml:space="preserve">Figure </w:t>
      </w:r>
      <w:r w:rsidR="00F11939" w:rsidRPr="00F11939">
        <w:rPr>
          <w:rFonts w:eastAsia="MS Mincho"/>
          <w:noProof/>
        </w:rPr>
        <w:t>1</w:t>
      </w:r>
      <w:r w:rsidRPr="00C21B82">
        <w:rPr>
          <w:rFonts w:eastAsia="MS Mincho"/>
          <w:szCs w:val="20"/>
        </w:rPr>
        <w:fldChar w:fldCharType="end"/>
      </w:r>
      <w:r w:rsidRPr="00C21B82">
        <w:rPr>
          <w:rFonts w:eastAsia="MS Mincho"/>
          <w:szCs w:val="20"/>
        </w:rPr>
        <w:t xml:space="preserve">. While in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F11939" w:rsidRPr="00F11939">
        <w:rPr>
          <w:rFonts w:eastAsia="MS Mincho"/>
        </w:rPr>
        <w:t xml:space="preserve">Figure </w:t>
      </w:r>
      <w:r w:rsidR="00F11939" w:rsidRPr="00F11939">
        <w:rPr>
          <w:rFonts w:eastAsia="MS Mincho"/>
          <w:noProof/>
        </w:rPr>
        <w:t>2</w:t>
      </w:r>
      <w:r w:rsidRPr="00C21B82">
        <w:rPr>
          <w:rFonts w:eastAsia="MS Mincho"/>
          <w:szCs w:val="20"/>
        </w:rPr>
        <w:fldChar w:fldCharType="end"/>
      </w:r>
      <w:r w:rsidRPr="00C21B82">
        <w:rPr>
          <w:rFonts w:eastAsia="MS Mincho"/>
          <w:szCs w:val="20"/>
        </w:rPr>
        <w:t>, the UL transmissions on band C and band D are partially overlapped in the time domain. The switching period reported for band pair 1 (band A and band C) and band pair 2</w:t>
      </w:r>
      <w:r w:rsidR="00236116">
        <w:rPr>
          <w:rFonts w:eastAsia="MS Mincho"/>
          <w:szCs w:val="20"/>
        </w:rPr>
        <w:t xml:space="preserve"> </w:t>
      </w:r>
      <w:r w:rsidRPr="00C21B82">
        <w:rPr>
          <w:rFonts w:eastAsia="MS Mincho"/>
          <w:szCs w:val="20"/>
        </w:rPr>
        <w:t>(band B and band D) is T</w:t>
      </w:r>
      <w:r w:rsidRPr="00C21B82">
        <w:rPr>
          <w:rFonts w:eastAsia="MS Mincho"/>
          <w:szCs w:val="20"/>
          <w:vertAlign w:val="subscript"/>
        </w:rPr>
        <w:t>switch1</w:t>
      </w:r>
      <w:r w:rsidRPr="00C21B82">
        <w:rPr>
          <w:rFonts w:eastAsia="MS Mincho"/>
          <w:szCs w:val="20"/>
        </w:rPr>
        <w:t xml:space="preserve"> and T</w:t>
      </w:r>
      <w:r w:rsidRPr="00C21B82">
        <w:rPr>
          <w:rFonts w:eastAsia="MS Mincho"/>
          <w:szCs w:val="20"/>
          <w:vertAlign w:val="subscript"/>
        </w:rPr>
        <w:t>switch2</w:t>
      </w:r>
      <w:r w:rsidRPr="00C21B82">
        <w:rPr>
          <w:rFonts w:eastAsia="MS Mincho"/>
          <w:szCs w:val="20"/>
        </w:rPr>
        <w:t xml:space="preserve"> respectively, and T</w:t>
      </w:r>
      <w:r w:rsidRPr="00C21B82">
        <w:rPr>
          <w:rFonts w:eastAsia="MS Mincho"/>
          <w:szCs w:val="20"/>
          <w:vertAlign w:val="subscript"/>
        </w:rPr>
        <w:t>switch1</w:t>
      </w:r>
      <w:r w:rsidRPr="00C21B82">
        <w:rPr>
          <w:rFonts w:eastAsia="MS Mincho"/>
          <w:szCs w:val="20"/>
        </w:rPr>
        <w:t xml:space="preserve"> &gt; T</w:t>
      </w:r>
      <w:r w:rsidRPr="00C21B82">
        <w:rPr>
          <w:rFonts w:eastAsia="MS Mincho"/>
          <w:szCs w:val="20"/>
          <w:vertAlign w:val="subscript"/>
        </w:rPr>
        <w:t>switch2</w:t>
      </w:r>
      <w:r w:rsidRPr="00C21B82">
        <w:rPr>
          <w:rFonts w:eastAsia="MS Mincho"/>
          <w:szCs w:val="20"/>
        </w:rPr>
        <w:t xml:space="preserve">. </w:t>
      </w:r>
    </w:p>
    <w:p w14:paraId="17A68F78" w14:textId="77777777" w:rsidR="00C21B82" w:rsidRPr="00C21B82" w:rsidRDefault="00C21B82" w:rsidP="00977BC8">
      <w:pPr>
        <w:spacing w:before="120" w:after="120"/>
        <w:jc w:val="center"/>
        <w:rPr>
          <w:rFonts w:eastAsia="MS Mincho"/>
          <w:b/>
          <w:bCs/>
        </w:rPr>
      </w:pPr>
      <w:r w:rsidRPr="00C21B82">
        <w:rPr>
          <w:rFonts w:eastAsia="MS Mincho"/>
          <w:b/>
          <w:bCs/>
          <w:noProof/>
        </w:rPr>
        <w:drawing>
          <wp:inline distT="0" distB="0" distL="0" distR="0" wp14:anchorId="20B5EC20" wp14:editId="6271EADD">
            <wp:extent cx="5788325" cy="23645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1198" cy="2373851"/>
                    </a:xfrm>
                    <a:prstGeom prst="rect">
                      <a:avLst/>
                    </a:prstGeom>
                    <a:noFill/>
                  </pic:spPr>
                </pic:pic>
              </a:graphicData>
            </a:graphic>
          </wp:inline>
        </w:drawing>
      </w:r>
      <w:bookmarkStart w:id="12" w:name="_Ref118733544"/>
    </w:p>
    <w:p w14:paraId="6BDAA12B" w14:textId="53BC753E" w:rsidR="00C21B82" w:rsidRPr="00C21B82" w:rsidRDefault="00C21B82" w:rsidP="00C21B82">
      <w:pPr>
        <w:spacing w:before="120" w:after="120"/>
        <w:jc w:val="both"/>
        <w:rPr>
          <w:rFonts w:eastAsia="MS Mincho"/>
          <w:szCs w:val="20"/>
        </w:rPr>
      </w:pPr>
      <w:bookmarkStart w:id="13" w:name="_Ref127543731"/>
      <w:r w:rsidRPr="00C21B82">
        <w:rPr>
          <w:rFonts w:eastAsia="MS Mincho"/>
          <w:b/>
          <w:bCs/>
        </w:rPr>
        <w:t xml:space="preserve">Figure </w:t>
      </w:r>
      <w:r w:rsidRPr="00C21B82">
        <w:rPr>
          <w:rFonts w:eastAsia="MS Mincho"/>
          <w:b/>
          <w:bCs/>
          <w:lang w:val="en-GB"/>
        </w:rPr>
        <w:fldChar w:fldCharType="begin"/>
      </w:r>
      <w:r w:rsidRPr="00C21B82">
        <w:rPr>
          <w:rFonts w:eastAsia="MS Mincho"/>
          <w:b/>
          <w:bCs/>
        </w:rPr>
        <w:instrText xml:space="preserve"> SEQ Figure \* ARABIC </w:instrText>
      </w:r>
      <w:r w:rsidRPr="00C21B82">
        <w:rPr>
          <w:rFonts w:eastAsia="MS Mincho"/>
          <w:b/>
          <w:bCs/>
          <w:lang w:val="en-GB"/>
        </w:rPr>
        <w:fldChar w:fldCharType="separate"/>
      </w:r>
      <w:r w:rsidR="00F11939">
        <w:rPr>
          <w:rFonts w:eastAsia="MS Mincho"/>
          <w:b/>
          <w:bCs/>
          <w:noProof/>
        </w:rPr>
        <w:t>1</w:t>
      </w:r>
      <w:r w:rsidRPr="00C21B82">
        <w:rPr>
          <w:rFonts w:eastAsia="MS Mincho"/>
          <w:b/>
          <w:bCs/>
          <w:lang w:val="en-GB"/>
        </w:rPr>
        <w:fldChar w:fldCharType="end"/>
      </w:r>
      <w:bookmarkEnd w:id="12"/>
      <w:bookmarkEnd w:id="13"/>
      <w:r w:rsidRPr="00C21B82">
        <w:rPr>
          <w:rFonts w:eastAsia="MS Mincho"/>
          <w:b/>
          <w:bCs/>
        </w:rPr>
        <w:t xml:space="preserve"> Switching period applies to two Rel-18 Tx switching vs one Rel-18 Tx switching when </w:t>
      </w:r>
      <w:r w:rsidR="00977BC8">
        <w:rPr>
          <w:rFonts w:eastAsia="MS Mincho"/>
          <w:b/>
          <w:bCs/>
        </w:rPr>
        <w:t xml:space="preserve">there is </w:t>
      </w:r>
      <w:r w:rsidRPr="00C21B82">
        <w:rPr>
          <w:rFonts w:eastAsia="MS Mincho"/>
          <w:b/>
          <w:bCs/>
          <w:szCs w:val="20"/>
        </w:rPr>
        <w:t>a gap between the starting time of the two succeeding transmissions</w:t>
      </w:r>
    </w:p>
    <w:p w14:paraId="3D65DFC3" w14:textId="77777777" w:rsidR="00C21B82" w:rsidRPr="00C21B82" w:rsidRDefault="00C21B82" w:rsidP="00977BC8">
      <w:pPr>
        <w:spacing w:before="120" w:after="120"/>
        <w:jc w:val="center"/>
        <w:rPr>
          <w:rFonts w:eastAsia="MS Mincho"/>
          <w:szCs w:val="20"/>
        </w:rPr>
      </w:pPr>
      <w:r w:rsidRPr="00C21B82">
        <w:rPr>
          <w:rFonts w:eastAsia="MS Mincho"/>
          <w:noProof/>
          <w:szCs w:val="20"/>
        </w:rPr>
        <w:lastRenderedPageBreak/>
        <w:drawing>
          <wp:inline distT="0" distB="0" distL="0" distR="0" wp14:anchorId="1D2CB10A" wp14:editId="05A81E1A">
            <wp:extent cx="5220759" cy="25991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9579" cy="2608506"/>
                    </a:xfrm>
                    <a:prstGeom prst="rect">
                      <a:avLst/>
                    </a:prstGeom>
                    <a:noFill/>
                  </pic:spPr>
                </pic:pic>
              </a:graphicData>
            </a:graphic>
          </wp:inline>
        </w:drawing>
      </w:r>
    </w:p>
    <w:p w14:paraId="08462079" w14:textId="7578E0A9" w:rsidR="00C21B82" w:rsidRPr="00C21B82" w:rsidRDefault="00C21B82" w:rsidP="00C21B82">
      <w:pPr>
        <w:spacing w:before="120" w:after="120"/>
        <w:jc w:val="both"/>
        <w:rPr>
          <w:rFonts w:eastAsia="MS Mincho"/>
          <w:szCs w:val="20"/>
        </w:rPr>
      </w:pPr>
      <w:bookmarkStart w:id="14" w:name="_Ref118733539"/>
      <w:r w:rsidRPr="00C21B82">
        <w:rPr>
          <w:rFonts w:eastAsia="MS Mincho"/>
          <w:b/>
          <w:bCs/>
        </w:rPr>
        <w:t xml:space="preserve">Figure </w:t>
      </w:r>
      <w:r w:rsidRPr="00C21B82">
        <w:rPr>
          <w:rFonts w:eastAsia="MS Mincho"/>
          <w:b/>
          <w:bCs/>
          <w:lang w:val="en-GB"/>
        </w:rPr>
        <w:fldChar w:fldCharType="begin"/>
      </w:r>
      <w:r w:rsidRPr="00C21B82">
        <w:rPr>
          <w:rFonts w:eastAsia="MS Mincho"/>
          <w:b/>
          <w:bCs/>
        </w:rPr>
        <w:instrText xml:space="preserve"> SEQ Figure \* ARABIC </w:instrText>
      </w:r>
      <w:r w:rsidRPr="00C21B82">
        <w:rPr>
          <w:rFonts w:eastAsia="MS Mincho"/>
          <w:b/>
          <w:bCs/>
          <w:lang w:val="en-GB"/>
        </w:rPr>
        <w:fldChar w:fldCharType="separate"/>
      </w:r>
      <w:r w:rsidR="00F11939">
        <w:rPr>
          <w:rFonts w:eastAsia="MS Mincho"/>
          <w:b/>
          <w:bCs/>
          <w:noProof/>
        </w:rPr>
        <w:t>2</w:t>
      </w:r>
      <w:r w:rsidRPr="00C21B82">
        <w:rPr>
          <w:rFonts w:eastAsia="MS Mincho"/>
          <w:b/>
          <w:bCs/>
          <w:lang w:val="en-GB"/>
        </w:rPr>
        <w:fldChar w:fldCharType="end"/>
      </w:r>
      <w:bookmarkEnd w:id="14"/>
      <w:r w:rsidRPr="00C21B82">
        <w:rPr>
          <w:rFonts w:eastAsia="MS Mincho"/>
          <w:b/>
          <w:bCs/>
        </w:rPr>
        <w:t xml:space="preserve"> Switching period applies to twice of Tx switching vs one Rel-18 Tx switching when the transmissions are overlapped in the time domain</w:t>
      </w:r>
    </w:p>
    <w:p w14:paraId="05587344" w14:textId="0370FC87" w:rsidR="00C21B82" w:rsidRPr="00C21B82" w:rsidRDefault="00C21B82" w:rsidP="00C21B82">
      <w:pPr>
        <w:spacing w:before="120" w:after="120"/>
        <w:jc w:val="both"/>
        <w:rPr>
          <w:rFonts w:eastAsia="MS Mincho"/>
          <w:szCs w:val="20"/>
        </w:rPr>
      </w:pPr>
      <w:r w:rsidRPr="00C21B82">
        <w:rPr>
          <w:rFonts w:eastAsia="MS Mincho"/>
          <w:szCs w:val="20"/>
        </w:rPr>
        <w:t xml:space="preserve">If a UE performs the switching as twice of Tx switching, as shown in the left part of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F11939" w:rsidRPr="00F11939">
        <w:rPr>
          <w:rFonts w:eastAsia="MS Mincho"/>
        </w:rPr>
        <w:t xml:space="preserve">Figure </w:t>
      </w:r>
      <w:r w:rsidR="00F11939" w:rsidRPr="00F11939">
        <w:rPr>
          <w:rFonts w:eastAsia="MS Mincho"/>
          <w:noProof/>
        </w:rPr>
        <w:t>1</w:t>
      </w:r>
      <w:r w:rsidRPr="00C21B82">
        <w:rPr>
          <w:rFonts w:eastAsia="MS Mincho"/>
          <w:szCs w:val="20"/>
        </w:rPr>
        <w:fldChar w:fldCharType="end"/>
      </w:r>
      <w:r w:rsidRPr="00C21B82">
        <w:rPr>
          <w:rFonts w:eastAsia="MS Mincho"/>
          <w:szCs w:val="20"/>
        </w:rPr>
        <w:t xml:space="preserve"> and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F11939" w:rsidRPr="00F11939">
        <w:rPr>
          <w:rFonts w:eastAsia="MS Mincho"/>
        </w:rPr>
        <w:t xml:space="preserve">Figure </w:t>
      </w:r>
      <w:r w:rsidR="00F11939" w:rsidRPr="00F11939">
        <w:rPr>
          <w:rFonts w:eastAsia="MS Mincho"/>
          <w:noProof/>
        </w:rPr>
        <w:t>2</w:t>
      </w:r>
      <w:r w:rsidRPr="00C21B82">
        <w:rPr>
          <w:rFonts w:eastAsia="MS Mincho"/>
          <w:szCs w:val="20"/>
        </w:rPr>
        <w:fldChar w:fldCharType="end"/>
      </w:r>
      <w:r w:rsidRPr="00C21B82">
        <w:rPr>
          <w:rFonts w:eastAsia="MS Mincho"/>
          <w:szCs w:val="20"/>
        </w:rPr>
        <w:t>, according to DCIs received before T</w:t>
      </w:r>
      <w:r w:rsidRPr="00C21B82">
        <w:rPr>
          <w:rFonts w:eastAsia="MS Mincho"/>
          <w:szCs w:val="20"/>
          <w:vertAlign w:val="subscript"/>
        </w:rPr>
        <w:t>0,1</w:t>
      </w:r>
      <w:r w:rsidRPr="00C21B82">
        <w:rPr>
          <w:rFonts w:eastAsia="MS Mincho"/>
          <w:szCs w:val="20"/>
        </w:rPr>
        <w:t>-T</w:t>
      </w:r>
      <w:r w:rsidRPr="00C21B82">
        <w:rPr>
          <w:rFonts w:eastAsia="MS Mincho"/>
          <w:szCs w:val="20"/>
          <w:vertAlign w:val="subscript"/>
        </w:rPr>
        <w:t>offset</w:t>
      </w:r>
      <w:r w:rsidRPr="00C21B82">
        <w:rPr>
          <w:rFonts w:eastAsia="MS Mincho"/>
          <w:szCs w:val="20"/>
        </w:rPr>
        <w:t xml:space="preserve"> and T</w:t>
      </w:r>
      <w:r w:rsidRPr="00C21B82">
        <w:rPr>
          <w:rFonts w:eastAsia="MS Mincho"/>
          <w:szCs w:val="20"/>
          <w:vertAlign w:val="subscript"/>
        </w:rPr>
        <w:t>0,2</w:t>
      </w:r>
      <w:r w:rsidRPr="00C21B82">
        <w:rPr>
          <w:rFonts w:eastAsia="MS Mincho"/>
          <w:szCs w:val="20"/>
        </w:rPr>
        <w:t>-T</w:t>
      </w:r>
      <w:r w:rsidRPr="00C21B82">
        <w:rPr>
          <w:rFonts w:eastAsia="MS Mincho"/>
          <w:szCs w:val="20"/>
          <w:vertAlign w:val="subscript"/>
        </w:rPr>
        <w:t>offset</w:t>
      </w:r>
      <w:r w:rsidRPr="00C21B82">
        <w:rPr>
          <w:rFonts w:eastAsia="MS Mincho"/>
          <w:szCs w:val="20"/>
        </w:rPr>
        <w:t xml:space="preserve"> for each band pair respectively, the UL transmission on band C would be interrupted by Tx switching for another band pair</w:t>
      </w:r>
      <w:r w:rsidR="00236116">
        <w:rPr>
          <w:rFonts w:eastAsia="MS Mincho"/>
          <w:szCs w:val="20"/>
        </w:rPr>
        <w:t xml:space="preserve"> </w:t>
      </w:r>
      <w:r w:rsidRPr="00C21B82">
        <w:rPr>
          <w:rFonts w:eastAsia="MS Mincho"/>
          <w:szCs w:val="20"/>
        </w:rPr>
        <w:t xml:space="preserve">(band B to band D) in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F11939" w:rsidRPr="00F11939">
        <w:rPr>
          <w:rFonts w:eastAsia="MS Mincho"/>
          <w:szCs w:val="20"/>
        </w:rPr>
        <w:t xml:space="preserve">Figure </w:t>
      </w:r>
      <w:r w:rsidR="00F11939" w:rsidRPr="00F11939">
        <w:rPr>
          <w:rFonts w:eastAsia="MS Mincho"/>
          <w:noProof/>
          <w:szCs w:val="20"/>
        </w:rPr>
        <w:t>2</w:t>
      </w:r>
      <w:r w:rsidRPr="00C21B82">
        <w:rPr>
          <w:rFonts w:eastAsia="MS Mincho"/>
          <w:szCs w:val="20"/>
        </w:rPr>
        <w:fldChar w:fldCharType="end"/>
      </w:r>
      <w:r w:rsidRPr="00C21B82">
        <w:rPr>
          <w:rFonts w:eastAsia="MS Mincho"/>
          <w:szCs w:val="20"/>
        </w:rPr>
        <w:t xml:space="preserve">, while </w:t>
      </w:r>
      <w:r w:rsidR="002F2EED">
        <w:rPr>
          <w:rFonts w:eastAsia="MS Mincho"/>
          <w:szCs w:val="20"/>
        </w:rPr>
        <w:t xml:space="preserve">interruption </w:t>
      </w:r>
      <w:r w:rsidRPr="00C21B82">
        <w:rPr>
          <w:rFonts w:eastAsia="MS Mincho"/>
          <w:szCs w:val="20"/>
        </w:rPr>
        <w:t xml:space="preserve">does not happen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F11939" w:rsidRPr="00F11939">
        <w:rPr>
          <w:rFonts w:eastAsia="MS Mincho"/>
          <w:szCs w:val="20"/>
        </w:rPr>
        <w:t xml:space="preserve">Figure </w:t>
      </w:r>
      <w:r w:rsidR="00F11939" w:rsidRPr="00F11939">
        <w:rPr>
          <w:rFonts w:eastAsia="MS Mincho"/>
          <w:noProof/>
          <w:szCs w:val="20"/>
        </w:rPr>
        <w:t>1</w:t>
      </w:r>
      <w:r w:rsidRPr="00C21B82">
        <w:rPr>
          <w:rFonts w:eastAsia="MS Mincho"/>
          <w:szCs w:val="20"/>
        </w:rPr>
        <w:fldChar w:fldCharType="end"/>
      </w:r>
      <w:r w:rsidRPr="00C21B82">
        <w:rPr>
          <w:rFonts w:eastAsia="MS Mincho"/>
          <w:szCs w:val="20"/>
        </w:rPr>
        <w:t>.</w:t>
      </w:r>
      <w:r w:rsidR="00553B23">
        <w:rPr>
          <w:rFonts w:eastAsia="MS Mincho"/>
          <w:szCs w:val="20"/>
        </w:rPr>
        <w:t xml:space="preserve"> Noted that</w:t>
      </w:r>
      <w:r w:rsidRPr="00C21B82">
        <w:rPr>
          <w:rFonts w:eastAsia="MS Mincho"/>
          <w:szCs w:val="20"/>
        </w:rPr>
        <w:t xml:space="preserve"> T</w:t>
      </w:r>
      <w:r w:rsidRPr="00C21B82">
        <w:rPr>
          <w:rFonts w:eastAsia="MS Mincho"/>
          <w:szCs w:val="20"/>
          <w:vertAlign w:val="subscript"/>
        </w:rPr>
        <w:t>0,1</w:t>
      </w:r>
      <w:r w:rsidRPr="00C21B82">
        <w:rPr>
          <w:rFonts w:eastAsia="MS Mincho"/>
          <w:szCs w:val="20"/>
        </w:rPr>
        <w:t xml:space="preserve"> and T</w:t>
      </w:r>
      <w:r w:rsidRPr="00C21B82">
        <w:rPr>
          <w:rFonts w:eastAsia="MS Mincho"/>
          <w:szCs w:val="20"/>
          <w:vertAlign w:val="subscript"/>
        </w:rPr>
        <w:t>0,2</w:t>
      </w:r>
      <w:r w:rsidRPr="00C21B82">
        <w:rPr>
          <w:rFonts w:eastAsia="MS Mincho"/>
          <w:szCs w:val="20"/>
        </w:rPr>
        <w:t xml:space="preserve"> correspond to the starting time of UL transmission on band C and band D respectively, </w:t>
      </w:r>
      <w:r w:rsidR="00236116">
        <w:rPr>
          <w:rFonts w:eastAsia="MS Mincho"/>
          <w:szCs w:val="20"/>
        </w:rPr>
        <w:t>where</w:t>
      </w:r>
      <w:r w:rsidR="00236116" w:rsidRPr="00C21B82">
        <w:rPr>
          <w:rFonts w:eastAsia="MS Mincho"/>
          <w:szCs w:val="20"/>
        </w:rPr>
        <w:t xml:space="preserve"> </w:t>
      </w:r>
      <w:proofErr w:type="spellStart"/>
      <w:r w:rsidRPr="00C21B82">
        <w:rPr>
          <w:rFonts w:eastAsia="MS Mincho"/>
          <w:szCs w:val="20"/>
        </w:rPr>
        <w:t>T</w:t>
      </w:r>
      <w:r w:rsidRPr="00C21B82">
        <w:rPr>
          <w:rFonts w:eastAsia="MS Mincho"/>
          <w:szCs w:val="20"/>
          <w:vertAlign w:val="subscript"/>
        </w:rPr>
        <w:t>offset</w:t>
      </w:r>
      <w:proofErr w:type="spellEnd"/>
      <w:r w:rsidRPr="00C21B82">
        <w:rPr>
          <w:rFonts w:eastAsia="MS Mincho"/>
          <w:szCs w:val="20"/>
        </w:rPr>
        <w:t xml:space="preserve"> is the UE processing procedure time defined for the uplink transmission triggering. </w:t>
      </w:r>
    </w:p>
    <w:p w14:paraId="2D4A98BF" w14:textId="117B46B6" w:rsidR="00C21B82" w:rsidRPr="00C21B82" w:rsidRDefault="00C21B82" w:rsidP="00C21B82">
      <w:pPr>
        <w:spacing w:before="120" w:after="120"/>
        <w:jc w:val="both"/>
        <w:rPr>
          <w:rFonts w:eastAsia="MS Mincho"/>
          <w:szCs w:val="20"/>
        </w:rPr>
      </w:pPr>
      <w:r w:rsidRPr="00C21B82">
        <w:rPr>
          <w:rFonts w:eastAsia="MS Mincho"/>
          <w:szCs w:val="20"/>
        </w:rPr>
        <w:t xml:space="preserve">In contrast, if UE performs the switching as “one Rel-18 Tx switching” involving 4 bands, the larger one between the two reported switching period values for the two band pairs A+C and B+D </w:t>
      </w:r>
      <w:r w:rsidR="00372B86">
        <w:rPr>
          <w:rFonts w:eastAsia="MS Mincho"/>
          <w:szCs w:val="20"/>
        </w:rPr>
        <w:t>can</w:t>
      </w:r>
      <w:r w:rsidR="00372B86" w:rsidRPr="00C21B82">
        <w:rPr>
          <w:rFonts w:eastAsia="MS Mincho"/>
          <w:szCs w:val="20"/>
        </w:rPr>
        <w:t xml:space="preserve"> </w:t>
      </w:r>
      <w:r w:rsidRPr="00C21B82">
        <w:rPr>
          <w:rFonts w:eastAsia="MS Mincho"/>
          <w:szCs w:val="20"/>
        </w:rPr>
        <w:t xml:space="preserve">be applied. As shown in the right part of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F11939" w:rsidRPr="00F11939">
        <w:rPr>
          <w:rFonts w:eastAsia="MS Mincho"/>
          <w:szCs w:val="20"/>
        </w:rPr>
        <w:t xml:space="preserve">Figure </w:t>
      </w:r>
      <w:r w:rsidR="00F11939" w:rsidRPr="00F11939">
        <w:rPr>
          <w:rFonts w:eastAsia="MS Mincho"/>
          <w:noProof/>
          <w:szCs w:val="20"/>
        </w:rPr>
        <w:t>1</w:t>
      </w:r>
      <w:r w:rsidRPr="00C21B82">
        <w:rPr>
          <w:rFonts w:eastAsia="MS Mincho"/>
          <w:szCs w:val="20"/>
        </w:rPr>
        <w:fldChar w:fldCharType="end"/>
      </w:r>
      <w:r w:rsidRPr="00C21B82">
        <w:rPr>
          <w:rFonts w:eastAsia="MS Mincho"/>
          <w:szCs w:val="20"/>
        </w:rPr>
        <w:t xml:space="preserve"> and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F11939" w:rsidRPr="00F11939">
        <w:rPr>
          <w:rFonts w:eastAsia="MS Mincho"/>
          <w:szCs w:val="20"/>
        </w:rPr>
        <w:t xml:space="preserve">Figure </w:t>
      </w:r>
      <w:r w:rsidR="00F11939" w:rsidRPr="00F11939">
        <w:rPr>
          <w:rFonts w:eastAsia="MS Mincho"/>
          <w:noProof/>
          <w:szCs w:val="20"/>
        </w:rPr>
        <w:t>2</w:t>
      </w:r>
      <w:r w:rsidRPr="00C21B82">
        <w:rPr>
          <w:rFonts w:eastAsia="MS Mincho"/>
          <w:szCs w:val="20"/>
        </w:rPr>
        <w:fldChar w:fldCharType="end"/>
      </w:r>
      <w:r w:rsidRPr="00C21B82">
        <w:rPr>
          <w:rFonts w:eastAsia="MS Mincho"/>
          <w:szCs w:val="20"/>
        </w:rPr>
        <w:t>, the UL transmissions on band A and band B are interrupted by the larger switching period but the UL transmission on C is not.</w:t>
      </w:r>
    </w:p>
    <w:p w14:paraId="21D2B533" w14:textId="725B2FBE" w:rsidR="00C21B82" w:rsidRPr="00C21B82" w:rsidRDefault="00C21B82" w:rsidP="00C21B82">
      <w:pPr>
        <w:spacing w:before="120" w:after="120"/>
        <w:jc w:val="both"/>
        <w:rPr>
          <w:rFonts w:eastAsia="MS Mincho"/>
          <w:szCs w:val="20"/>
        </w:rPr>
      </w:pPr>
      <w:r w:rsidRPr="00C21B82">
        <w:rPr>
          <w:rFonts w:eastAsia="MS Mincho"/>
          <w:szCs w:val="20"/>
        </w:rPr>
        <w:t xml:space="preserve">Comparing the left part and right part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F11939" w:rsidRPr="00F11939">
        <w:rPr>
          <w:rFonts w:eastAsia="MS Mincho"/>
          <w:szCs w:val="20"/>
        </w:rPr>
        <w:t xml:space="preserve">Figure </w:t>
      </w:r>
      <w:r w:rsidR="00F11939" w:rsidRPr="00F11939">
        <w:rPr>
          <w:rFonts w:eastAsia="MS Mincho"/>
          <w:noProof/>
          <w:szCs w:val="20"/>
        </w:rPr>
        <w:t>1</w:t>
      </w:r>
      <w:r w:rsidRPr="00C21B82">
        <w:rPr>
          <w:rFonts w:eastAsia="MS Mincho"/>
          <w:szCs w:val="20"/>
        </w:rPr>
        <w:fldChar w:fldCharType="end"/>
      </w:r>
      <w:r w:rsidRPr="00C21B82">
        <w:rPr>
          <w:rFonts w:eastAsia="MS Mincho"/>
          <w:szCs w:val="20"/>
        </w:rPr>
        <w:t xml:space="preserve">, the victim bands of the switching periods are the same. Thus, when there is a </w:t>
      </w:r>
      <w:r w:rsidR="00372B86">
        <w:rPr>
          <w:rFonts w:eastAsia="MS Mincho"/>
          <w:szCs w:val="20"/>
        </w:rPr>
        <w:t xml:space="preserve">sufficient </w:t>
      </w:r>
      <w:r w:rsidRPr="00C21B82">
        <w:rPr>
          <w:rFonts w:eastAsia="MS Mincho"/>
          <w:szCs w:val="20"/>
        </w:rPr>
        <w:t xml:space="preserve">gap between UL transmission on band C and band D, UE can implement the two Tx </w:t>
      </w:r>
      <w:proofErr w:type="spellStart"/>
      <w:r w:rsidRPr="00C21B82">
        <w:rPr>
          <w:rFonts w:eastAsia="MS Mincho"/>
          <w:szCs w:val="20"/>
        </w:rPr>
        <w:t>switchings</w:t>
      </w:r>
      <w:proofErr w:type="spellEnd"/>
      <w:r w:rsidRPr="00C21B82">
        <w:rPr>
          <w:rFonts w:eastAsia="MS Mincho"/>
          <w:szCs w:val="20"/>
        </w:rPr>
        <w:t xml:space="preserve"> separately. While in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F11939" w:rsidRPr="00F11939">
        <w:rPr>
          <w:rFonts w:eastAsia="MS Mincho"/>
          <w:szCs w:val="20"/>
        </w:rPr>
        <w:t xml:space="preserve">Figure </w:t>
      </w:r>
      <w:r w:rsidR="00F11939" w:rsidRPr="00F11939">
        <w:rPr>
          <w:rFonts w:eastAsia="MS Mincho"/>
          <w:noProof/>
          <w:szCs w:val="20"/>
        </w:rPr>
        <w:t>2</w:t>
      </w:r>
      <w:r w:rsidRPr="00C21B82">
        <w:rPr>
          <w:rFonts w:eastAsia="MS Mincho"/>
          <w:szCs w:val="20"/>
        </w:rPr>
        <w:fldChar w:fldCharType="end"/>
      </w:r>
      <w:r w:rsidRPr="00C21B82">
        <w:rPr>
          <w:rFonts w:eastAsia="MS Mincho"/>
          <w:szCs w:val="20"/>
        </w:rPr>
        <w:t>, the left part (‘twice of Tx switching’) leads to more victim bands and more UL interruption compared with the right part. Therefore, UE should perform the “one Rel-18 Tx switching” involving 3 or 4 bands when the two UL transmissions with Tx switching are triggered and the two UL transmissions on the target bands that are at least partially overlapped in time domain.</w:t>
      </w:r>
    </w:p>
    <w:p w14:paraId="2B7E28E4" w14:textId="5D92CEE2" w:rsidR="00C21B82" w:rsidRPr="00C21B82" w:rsidRDefault="00C21B82" w:rsidP="008E5B8D">
      <w:pPr>
        <w:widowControl w:val="0"/>
        <w:numPr>
          <w:ilvl w:val="0"/>
          <w:numId w:val="31"/>
        </w:numPr>
        <w:spacing w:before="120" w:after="120"/>
        <w:jc w:val="both"/>
        <w:rPr>
          <w:rFonts w:eastAsia="宋体"/>
          <w:kern w:val="2"/>
          <w:szCs w:val="20"/>
          <w:lang w:val="x-none" w:eastAsia="zh-CN"/>
        </w:rPr>
      </w:pPr>
      <w:r w:rsidRPr="00C21B82">
        <w:rPr>
          <w:rFonts w:eastAsia="宋体"/>
          <w:kern w:val="2"/>
          <w:szCs w:val="20"/>
          <w:lang w:val="x-none" w:eastAsia="zh-CN"/>
        </w:rPr>
        <w:t xml:space="preserve">Thirdly, how to handle </w:t>
      </w:r>
      <w:r w:rsidR="005C0363">
        <w:rPr>
          <w:rFonts w:eastAsia="宋体"/>
          <w:kern w:val="2"/>
          <w:szCs w:val="20"/>
          <w:lang w:eastAsia="zh-CN"/>
        </w:rPr>
        <w:t xml:space="preserve">the </w:t>
      </w:r>
      <w:r w:rsidRPr="00C21B82">
        <w:rPr>
          <w:rFonts w:eastAsia="宋体"/>
          <w:kern w:val="2"/>
          <w:szCs w:val="20"/>
          <w:lang w:val="x-none" w:eastAsia="zh-CN"/>
        </w:rPr>
        <w:t xml:space="preserve">UE with advanced capability agreed in RAN4. </w:t>
      </w:r>
    </w:p>
    <w:p w14:paraId="21F3719F" w14:textId="15E3ABC7" w:rsidR="00C21B82" w:rsidRPr="00C21B82" w:rsidRDefault="00C21B82" w:rsidP="00C21B82">
      <w:pPr>
        <w:spacing w:before="120" w:after="120"/>
        <w:jc w:val="both"/>
        <w:rPr>
          <w:rFonts w:eastAsiaTheme="minorEastAsia"/>
          <w:szCs w:val="20"/>
          <w:lang w:eastAsia="zh-CN"/>
        </w:rPr>
      </w:pPr>
      <w:r w:rsidRPr="00C21B82">
        <w:rPr>
          <w:rFonts w:eastAsiaTheme="minorEastAsia"/>
          <w:szCs w:val="20"/>
          <w:lang w:eastAsia="zh-CN"/>
        </w:rPr>
        <w:t xml:space="preserve">The advanced </w:t>
      </w:r>
      <w:r w:rsidR="005C0363">
        <w:rPr>
          <w:rFonts w:eastAsiaTheme="minorEastAsia"/>
          <w:szCs w:val="20"/>
          <w:lang w:eastAsia="zh-CN"/>
        </w:rPr>
        <w:t xml:space="preserve">UE </w:t>
      </w:r>
      <w:r w:rsidRPr="00C21B82">
        <w:rPr>
          <w:rFonts w:eastAsiaTheme="minorEastAsia"/>
          <w:szCs w:val="20"/>
          <w:lang w:eastAsia="zh-CN"/>
        </w:rPr>
        <w:t>capability agreed in RAN4</w:t>
      </w:r>
      <w:r w:rsidR="00637699">
        <w:rPr>
          <w:rFonts w:eastAsiaTheme="minorEastAsia"/>
          <w:szCs w:val="20"/>
          <w:lang w:eastAsia="zh-CN"/>
        </w:rPr>
        <w:t xml:space="preserve"> LS</w:t>
      </w:r>
      <w:r w:rsidR="00637699">
        <w:rPr>
          <w:rFonts w:eastAsiaTheme="minorEastAsia"/>
          <w:szCs w:val="20"/>
          <w:lang w:eastAsia="zh-CN"/>
        </w:rPr>
        <w:fldChar w:fldCharType="begin"/>
      </w:r>
      <w:r w:rsidR="00637699">
        <w:rPr>
          <w:rFonts w:eastAsiaTheme="minorEastAsia"/>
          <w:szCs w:val="20"/>
          <w:lang w:eastAsia="zh-CN"/>
        </w:rPr>
        <w:instrText xml:space="preserve"> REF _Ref134986968 \r \h </w:instrText>
      </w:r>
      <w:r w:rsidR="00637699">
        <w:rPr>
          <w:rFonts w:eastAsiaTheme="minorEastAsia"/>
          <w:szCs w:val="20"/>
          <w:lang w:eastAsia="zh-CN"/>
        </w:rPr>
      </w:r>
      <w:r w:rsidR="00637699">
        <w:rPr>
          <w:rFonts w:eastAsiaTheme="minorEastAsia"/>
          <w:szCs w:val="20"/>
          <w:lang w:eastAsia="zh-CN"/>
        </w:rPr>
        <w:fldChar w:fldCharType="separate"/>
      </w:r>
      <w:r w:rsidR="00F11939">
        <w:rPr>
          <w:rFonts w:eastAsiaTheme="minorEastAsia"/>
          <w:szCs w:val="20"/>
          <w:lang w:eastAsia="zh-CN"/>
        </w:rPr>
        <w:t>[1]</w:t>
      </w:r>
      <w:r w:rsidR="00637699">
        <w:rPr>
          <w:rFonts w:eastAsiaTheme="minorEastAsia"/>
          <w:szCs w:val="20"/>
          <w:lang w:eastAsia="zh-CN"/>
        </w:rPr>
        <w:fldChar w:fldCharType="end"/>
      </w:r>
      <w:r w:rsidRPr="00C21B82">
        <w:rPr>
          <w:rFonts w:eastAsiaTheme="minorEastAsia"/>
          <w:szCs w:val="20"/>
          <w:lang w:eastAsia="zh-CN"/>
        </w:rPr>
        <w:t xml:space="preserve"> is as follows:</w:t>
      </w:r>
    </w:p>
    <w:tbl>
      <w:tblPr>
        <w:tblStyle w:val="aff1"/>
        <w:tblW w:w="0" w:type="auto"/>
        <w:tblLook w:val="04A0" w:firstRow="1" w:lastRow="0" w:firstColumn="1" w:lastColumn="0" w:noHBand="0" w:noVBand="1"/>
      </w:tblPr>
      <w:tblGrid>
        <w:gridCol w:w="9060"/>
      </w:tblGrid>
      <w:tr w:rsidR="00C21B82" w:rsidRPr="00C21B82" w14:paraId="277ABD43" w14:textId="77777777" w:rsidTr="00452B7C">
        <w:tc>
          <w:tcPr>
            <w:tcW w:w="9060" w:type="dxa"/>
          </w:tcPr>
          <w:p w14:paraId="135A9C7C" w14:textId="05AFF713" w:rsidR="00C21B82" w:rsidRPr="00977BC8" w:rsidRDefault="00637699" w:rsidP="00C21B82">
            <w:pPr>
              <w:spacing w:afterLines="50" w:after="120"/>
              <w:rPr>
                <w:rFonts w:eastAsia="宋体"/>
                <w:b/>
                <w:bCs/>
                <w:i/>
                <w:iCs/>
                <w:szCs w:val="20"/>
                <w:lang w:eastAsia="zh-CN"/>
              </w:rPr>
            </w:pPr>
            <w:r>
              <w:rPr>
                <w:rFonts w:eastAsia="宋体"/>
                <w:b/>
                <w:bCs/>
                <w:i/>
                <w:iCs/>
                <w:szCs w:val="20"/>
                <w:lang w:eastAsia="zh-CN"/>
              </w:rPr>
              <w:t>RAN4 LS</w:t>
            </w:r>
          </w:p>
          <w:p w14:paraId="1631EB9C" w14:textId="77777777" w:rsidR="00C21B82" w:rsidRPr="00977BC8" w:rsidRDefault="00C21B82" w:rsidP="00C21B82">
            <w:pPr>
              <w:spacing w:afterLines="50" w:after="120"/>
              <w:rPr>
                <w:rFonts w:eastAsia="宋体"/>
                <w:b/>
                <w:bCs/>
                <w:i/>
                <w:iCs/>
                <w:szCs w:val="20"/>
                <w:lang w:eastAsia="zh-CN"/>
              </w:rPr>
            </w:pPr>
            <w:r w:rsidRPr="00977BC8">
              <w:rPr>
                <w:rFonts w:eastAsia="宋体"/>
                <w:b/>
                <w:bCs/>
                <w:i/>
                <w:iCs/>
                <w:szCs w:val="20"/>
                <w:lang w:eastAsia="zh-CN"/>
              </w:rPr>
              <w:t>Issue 3: Impact from switching of one Tx chain on the other Tx chain</w:t>
            </w:r>
          </w:p>
          <w:p w14:paraId="142879BF" w14:textId="77777777" w:rsidR="00C21B82" w:rsidRPr="00977BC8" w:rsidRDefault="00C21B82" w:rsidP="00C21B82">
            <w:pPr>
              <w:spacing w:afterLines="50" w:after="120"/>
              <w:rPr>
                <w:rFonts w:eastAsia="宋体"/>
                <w:b/>
                <w:bCs/>
                <w:i/>
                <w:iCs/>
                <w:szCs w:val="20"/>
                <w:lang w:eastAsia="zh-CN"/>
              </w:rPr>
            </w:pPr>
            <w:r w:rsidRPr="00977BC8">
              <w:rPr>
                <w:rFonts w:eastAsia="宋体"/>
                <w:b/>
                <w:bCs/>
                <w:i/>
                <w:iCs/>
                <w:szCs w:val="20"/>
                <w:lang w:eastAsia="zh-CN"/>
              </w:rPr>
              <w:t>Scenario of one band with the number of Tx chain unchanged due to switching</w:t>
            </w:r>
          </w:p>
          <w:p w14:paraId="6FD33F18" w14:textId="77777777" w:rsidR="00C21B82" w:rsidRPr="00977BC8" w:rsidRDefault="00C21B82" w:rsidP="00C21B82">
            <w:pPr>
              <w:tabs>
                <w:tab w:val="center" w:pos="4153"/>
                <w:tab w:val="right" w:pos="8306"/>
              </w:tabs>
              <w:snapToGrid w:val="0"/>
              <w:spacing w:after="120"/>
              <w:rPr>
                <w:rFonts w:eastAsia="宋体"/>
                <w:bCs/>
                <w:i/>
                <w:iCs/>
                <w:szCs w:val="20"/>
                <w:lang w:eastAsia="zh-CN"/>
              </w:rPr>
            </w:pPr>
            <w:r w:rsidRPr="00977BC8">
              <w:rPr>
                <w:rFonts w:eastAsia="宋体"/>
                <w:bCs/>
                <w:i/>
                <w:iCs/>
                <w:szCs w:val="20"/>
                <w:lang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16286A17" w14:textId="77777777" w:rsidR="00C21B82" w:rsidRPr="00C21B82" w:rsidRDefault="00C21B82" w:rsidP="008E5B8D">
            <w:pPr>
              <w:widowControl w:val="0"/>
              <w:numPr>
                <w:ilvl w:val="0"/>
                <w:numId w:val="35"/>
              </w:numPr>
              <w:tabs>
                <w:tab w:val="num" w:pos="426"/>
                <w:tab w:val="num" w:pos="484"/>
                <w:tab w:val="num" w:pos="720"/>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jc w:val="both"/>
              <w:textAlignment w:val="baseline"/>
              <w:rPr>
                <w:rFonts w:eastAsia="宋体"/>
                <w:bCs/>
                <w:iCs/>
                <w:szCs w:val="20"/>
                <w:lang w:eastAsia="zh-CN"/>
              </w:rPr>
            </w:pPr>
            <w:r w:rsidRPr="00977BC8">
              <w:rPr>
                <w:rFonts w:eastAsia="宋体"/>
                <w:bCs/>
                <w:i/>
                <w:iCs/>
                <w:szCs w:val="20"/>
                <w:lang w:eastAsia="zh-CN"/>
              </w:rPr>
              <w:t>Per band (only for the band(s) in the band combination but not included in the pair of bands before and after switching) for each pair of bands before and after switching in each band combination.</w:t>
            </w:r>
          </w:p>
        </w:tc>
      </w:tr>
    </w:tbl>
    <w:p w14:paraId="2ABB8311" w14:textId="4A4B22B7" w:rsidR="00C21B82" w:rsidRPr="00C21B82" w:rsidRDefault="00C21B82" w:rsidP="00C21B82">
      <w:pPr>
        <w:spacing w:before="120" w:after="120"/>
        <w:jc w:val="both"/>
        <w:rPr>
          <w:rFonts w:eastAsiaTheme="minorEastAsia"/>
          <w:szCs w:val="20"/>
          <w:lang w:eastAsia="zh-CN"/>
        </w:rPr>
      </w:pPr>
      <w:r w:rsidRPr="00C21B82">
        <w:rPr>
          <w:rFonts w:eastAsiaTheme="minorEastAsia"/>
          <w:szCs w:val="20"/>
          <w:lang w:eastAsia="zh-CN"/>
        </w:rPr>
        <w:t>The last sub-sub-bullet in</w:t>
      </w:r>
      <w:r w:rsidRPr="00C21B82">
        <w:rPr>
          <w:rFonts w:eastAsia="MS Mincho"/>
          <w:szCs w:val="20"/>
          <w:lang w:val="en-GB" w:eastAsia="ja-JP"/>
        </w:rPr>
        <w:t xml:space="preserve"> Proposal 5-1</w:t>
      </w:r>
      <w:r w:rsidRPr="00C21B82">
        <w:rPr>
          <w:rFonts w:eastAsiaTheme="minorEastAsia"/>
          <w:szCs w:val="20"/>
          <w:lang w:eastAsia="zh-CN"/>
        </w:rPr>
        <w:t xml:space="preserve"> is trying to define different behaviors </w:t>
      </w:r>
      <w:r w:rsidR="008554A5">
        <w:rPr>
          <w:rFonts w:eastAsiaTheme="minorEastAsia"/>
          <w:szCs w:val="20"/>
          <w:lang w:eastAsia="zh-CN"/>
        </w:rPr>
        <w:t xml:space="preserve">for UE with/without the advance capabilities </w:t>
      </w:r>
      <w:r w:rsidRPr="00C21B82">
        <w:rPr>
          <w:rFonts w:eastAsiaTheme="minorEastAsia"/>
          <w:szCs w:val="20"/>
          <w:lang w:eastAsia="zh-CN"/>
        </w:rPr>
        <w:t>in cases where there is time domain overlap between two Tx switching periods for two different band pairs, compared to those where such overlap does not occur.</w:t>
      </w:r>
      <w:r w:rsidRPr="00C21B82">
        <w:rPr>
          <w:rFonts w:eastAsiaTheme="minorEastAsia" w:hint="eastAsia"/>
          <w:szCs w:val="20"/>
          <w:lang w:eastAsia="zh-CN"/>
        </w:rPr>
        <w:t xml:space="preserve"> </w:t>
      </w:r>
      <w:r w:rsidRPr="00C21B82">
        <w:rPr>
          <w:rFonts w:eastAsiaTheme="minorEastAsia"/>
          <w:szCs w:val="20"/>
          <w:lang w:eastAsia="zh-CN"/>
        </w:rPr>
        <w:t xml:space="preserve">This is because, for switching A-&gt;C and B-&gt;D, advanced UE may perform the two </w:t>
      </w:r>
      <w:proofErr w:type="spellStart"/>
      <w:r w:rsidRPr="00C21B82">
        <w:rPr>
          <w:rFonts w:eastAsiaTheme="minorEastAsia"/>
          <w:szCs w:val="20"/>
          <w:lang w:eastAsia="zh-CN"/>
        </w:rPr>
        <w:t>switchings</w:t>
      </w:r>
      <w:proofErr w:type="spellEnd"/>
      <w:r w:rsidRPr="00C21B82">
        <w:rPr>
          <w:rFonts w:eastAsiaTheme="minorEastAsia"/>
          <w:szCs w:val="20"/>
          <w:lang w:eastAsia="zh-CN"/>
        </w:rPr>
        <w:t xml:space="preserve"> </w:t>
      </w:r>
      <w:r w:rsidR="005C0363">
        <w:rPr>
          <w:rFonts w:eastAsiaTheme="minorEastAsia"/>
          <w:szCs w:val="20"/>
          <w:lang w:eastAsia="zh-CN"/>
        </w:rPr>
        <w:t>independently</w:t>
      </w:r>
      <w:r w:rsidR="005C0363" w:rsidRPr="00C21B82">
        <w:rPr>
          <w:rFonts w:eastAsiaTheme="minorEastAsia"/>
          <w:szCs w:val="20"/>
          <w:lang w:eastAsia="zh-CN"/>
        </w:rPr>
        <w:t xml:space="preserve"> </w:t>
      </w:r>
      <w:r w:rsidRPr="00C21B82">
        <w:rPr>
          <w:rFonts w:eastAsiaTheme="minorEastAsia"/>
          <w:szCs w:val="20"/>
          <w:lang w:eastAsia="zh-CN"/>
        </w:rPr>
        <w:t xml:space="preserve">as the switching period for one band pair will not impact the ongoing UL transmission on a third band, </w:t>
      </w:r>
      <w:r w:rsidR="005C0363">
        <w:rPr>
          <w:rFonts w:eastAsiaTheme="minorEastAsia"/>
          <w:szCs w:val="20"/>
          <w:lang w:eastAsia="zh-CN"/>
        </w:rPr>
        <w:t xml:space="preserve">thus </w:t>
      </w:r>
      <w:r w:rsidRPr="00C21B82">
        <w:rPr>
          <w:rFonts w:eastAsiaTheme="minorEastAsia"/>
          <w:szCs w:val="20"/>
          <w:lang w:eastAsia="zh-CN"/>
        </w:rPr>
        <w:t xml:space="preserve">the situation would be different from the above case in </w:t>
      </w:r>
      <w:r w:rsidRPr="00C21B82">
        <w:rPr>
          <w:rFonts w:eastAsiaTheme="minorEastAsia"/>
          <w:szCs w:val="20"/>
          <w:lang w:eastAsia="zh-CN"/>
        </w:rPr>
        <w:fldChar w:fldCharType="begin"/>
      </w:r>
      <w:r w:rsidRPr="00C21B82">
        <w:rPr>
          <w:rFonts w:eastAsiaTheme="minorEastAsia"/>
          <w:szCs w:val="20"/>
          <w:lang w:eastAsia="zh-CN"/>
        </w:rPr>
        <w:instrText xml:space="preserve"> REF _Ref118733539 \h </w:instrText>
      </w:r>
      <w:r w:rsidRPr="00C21B82">
        <w:rPr>
          <w:rFonts w:eastAsiaTheme="minorEastAsia"/>
          <w:szCs w:val="20"/>
          <w:lang w:eastAsia="zh-CN"/>
        </w:rPr>
      </w:r>
      <w:r w:rsidRPr="00C21B82">
        <w:rPr>
          <w:rFonts w:eastAsiaTheme="minorEastAsia"/>
          <w:szCs w:val="20"/>
          <w:lang w:eastAsia="zh-CN"/>
        </w:rPr>
        <w:fldChar w:fldCharType="separate"/>
      </w:r>
      <w:r w:rsidR="00F11939" w:rsidRPr="00C21B82">
        <w:rPr>
          <w:rFonts w:eastAsia="MS Mincho"/>
          <w:b/>
          <w:bCs/>
        </w:rPr>
        <w:t xml:space="preserve">Figure </w:t>
      </w:r>
      <w:r w:rsidR="00F11939">
        <w:rPr>
          <w:rFonts w:eastAsia="MS Mincho"/>
          <w:b/>
          <w:bCs/>
          <w:noProof/>
        </w:rPr>
        <w:t>2</w:t>
      </w:r>
      <w:r w:rsidRPr="00C21B82">
        <w:rPr>
          <w:rFonts w:eastAsiaTheme="minorEastAsia"/>
          <w:szCs w:val="20"/>
          <w:lang w:eastAsia="zh-CN"/>
        </w:rPr>
        <w:fldChar w:fldCharType="end"/>
      </w:r>
      <w:r w:rsidRPr="00C21B82">
        <w:rPr>
          <w:rFonts w:eastAsiaTheme="minorEastAsia"/>
          <w:szCs w:val="20"/>
          <w:lang w:eastAsia="zh-CN"/>
        </w:rPr>
        <w:t xml:space="preserve">.  </w:t>
      </w:r>
    </w:p>
    <w:p w14:paraId="769FE0D7" w14:textId="10C62F09" w:rsidR="00C21B82" w:rsidRPr="00C21B82" w:rsidRDefault="00C21B82" w:rsidP="00C21B82">
      <w:pPr>
        <w:spacing w:before="120" w:after="120"/>
        <w:jc w:val="both"/>
        <w:rPr>
          <w:rFonts w:eastAsia="MS Mincho"/>
          <w:szCs w:val="20"/>
        </w:rPr>
      </w:pPr>
      <w:r w:rsidRPr="00C21B82">
        <w:rPr>
          <w:rFonts w:eastAsiaTheme="minorEastAsia"/>
          <w:szCs w:val="20"/>
          <w:lang w:eastAsia="zh-CN"/>
        </w:rPr>
        <w:lastRenderedPageBreak/>
        <w:t>However, it is still not clear whether the network can determine</w:t>
      </w:r>
      <w:r w:rsidR="001429C6">
        <w:rPr>
          <w:rFonts w:eastAsiaTheme="minorEastAsia"/>
          <w:szCs w:val="20"/>
          <w:lang w:eastAsia="zh-CN"/>
        </w:rPr>
        <w:t>:</w:t>
      </w:r>
      <w:r w:rsidRPr="00C21B82">
        <w:rPr>
          <w:rFonts w:eastAsiaTheme="minorEastAsia"/>
          <w:szCs w:val="20"/>
          <w:lang w:eastAsia="zh-CN"/>
        </w:rPr>
        <w:t xml:space="preserve"> when </w:t>
      </w:r>
      <w:r w:rsidR="005C0363">
        <w:rPr>
          <w:rFonts w:eastAsiaTheme="minorEastAsia"/>
          <w:szCs w:val="20"/>
          <w:lang w:eastAsia="zh-CN"/>
        </w:rPr>
        <w:t xml:space="preserve">the </w:t>
      </w:r>
      <w:r w:rsidRPr="00C21B82">
        <w:rPr>
          <w:rFonts w:eastAsiaTheme="minorEastAsia"/>
          <w:szCs w:val="20"/>
          <w:lang w:eastAsia="zh-CN"/>
        </w:rPr>
        <w:t xml:space="preserve">UE decides to perform two </w:t>
      </w:r>
      <w:r w:rsidR="00225121">
        <w:rPr>
          <w:rFonts w:eastAsiaTheme="minorEastAsia"/>
          <w:szCs w:val="20"/>
          <w:lang w:eastAsia="zh-CN"/>
        </w:rPr>
        <w:t>Tx switching</w:t>
      </w:r>
      <w:r w:rsidRPr="00C21B82">
        <w:rPr>
          <w:rFonts w:eastAsiaTheme="minorEastAsia"/>
          <w:szCs w:val="20"/>
          <w:lang w:eastAsia="zh-CN"/>
        </w:rPr>
        <w:t xml:space="preserve">, where the switching period location is, and whether there is such overlapping between the two switching periods of the two different band pairs, as currently the time location of the switching period is up to UE when there is a sufficient gap. </w:t>
      </w:r>
      <w:r w:rsidRPr="00C21B82">
        <w:rPr>
          <w:rFonts w:eastAsia="MS Mincho"/>
          <w:szCs w:val="20"/>
        </w:rPr>
        <w:t xml:space="preserve">Thus, </w:t>
      </w:r>
      <w:r w:rsidR="008554A5">
        <w:rPr>
          <w:rFonts w:eastAsia="MS Mincho"/>
          <w:szCs w:val="20"/>
        </w:rPr>
        <w:t xml:space="preserve">it is not feasible to have </w:t>
      </w:r>
      <w:r w:rsidRPr="00C21B82">
        <w:rPr>
          <w:rFonts w:eastAsia="MS Mincho"/>
          <w:szCs w:val="20"/>
        </w:rPr>
        <w:t xml:space="preserve">special treatment for advanced UE </w:t>
      </w:r>
      <w:r w:rsidR="008554A5">
        <w:rPr>
          <w:rFonts w:eastAsia="MS Mincho"/>
          <w:szCs w:val="20"/>
        </w:rPr>
        <w:t>depending on the overlapping between two switching periods.</w:t>
      </w:r>
      <w:r w:rsidRPr="00C21B82">
        <w:rPr>
          <w:rFonts w:eastAsiaTheme="minorEastAsia" w:hint="eastAsia"/>
          <w:szCs w:val="20"/>
          <w:lang w:eastAsia="zh-CN"/>
        </w:rPr>
        <w:t xml:space="preserve"> </w:t>
      </w:r>
    </w:p>
    <w:p w14:paraId="6E8184C0" w14:textId="38BE35AD" w:rsidR="00C21B82" w:rsidRPr="00C21B82" w:rsidRDefault="00983870" w:rsidP="00124244">
      <w:pPr>
        <w:pStyle w:val="af1"/>
        <w:jc w:val="both"/>
        <w:rPr>
          <w:rFonts w:eastAsia="宋体"/>
          <w:b/>
          <w:bCs/>
        </w:rPr>
      </w:pPr>
      <w:bookmarkStart w:id="15" w:name="_Ref135055735"/>
      <w:r w:rsidRPr="00983870">
        <w:rPr>
          <w:b/>
          <w:bCs/>
        </w:rPr>
        <w:t xml:space="preserve">Observation </w:t>
      </w:r>
      <w:r w:rsidRPr="00983870">
        <w:rPr>
          <w:b/>
          <w:bCs/>
        </w:rPr>
        <w:fldChar w:fldCharType="begin"/>
      </w:r>
      <w:r w:rsidRPr="00983870">
        <w:rPr>
          <w:b/>
          <w:bCs/>
        </w:rPr>
        <w:instrText xml:space="preserve"> SEQ Observation \* ARABIC </w:instrText>
      </w:r>
      <w:r w:rsidRPr="00983870">
        <w:rPr>
          <w:b/>
          <w:bCs/>
        </w:rPr>
        <w:fldChar w:fldCharType="separate"/>
      </w:r>
      <w:r w:rsidR="00F11939">
        <w:rPr>
          <w:b/>
          <w:bCs/>
          <w:noProof/>
        </w:rPr>
        <w:t>1</w:t>
      </w:r>
      <w:r w:rsidRPr="00983870">
        <w:rPr>
          <w:b/>
          <w:bCs/>
        </w:rPr>
        <w:fldChar w:fldCharType="end"/>
      </w:r>
      <w:r w:rsidRPr="00983870">
        <w:rPr>
          <w:rFonts w:eastAsiaTheme="minorEastAsia"/>
          <w:b/>
          <w:bCs/>
          <w:lang w:eastAsia="zh-CN"/>
        </w:rPr>
        <w:t>.</w:t>
      </w:r>
      <w:r w:rsidR="00C21B82" w:rsidRPr="00C21B82">
        <w:rPr>
          <w:rFonts w:eastAsiaTheme="minorEastAsia"/>
          <w:b/>
          <w:bCs/>
          <w:lang w:eastAsia="zh-CN"/>
        </w:rPr>
        <w:t xml:space="preserve"> It is still not clear whether the network can identify</w:t>
      </w:r>
      <w:r w:rsidR="00977BC8">
        <w:rPr>
          <w:rFonts w:eastAsiaTheme="minorEastAsia"/>
          <w:b/>
          <w:bCs/>
          <w:lang w:eastAsia="zh-CN"/>
        </w:rPr>
        <w:t xml:space="preserve"> the following aspects </w:t>
      </w:r>
      <w:r w:rsidR="00977BC8" w:rsidRPr="00C21B82">
        <w:rPr>
          <w:rFonts w:eastAsiaTheme="minorEastAsia"/>
          <w:b/>
          <w:bCs/>
          <w:lang w:eastAsia="zh-CN"/>
        </w:rPr>
        <w:t>as currently the time location of the switching period is up to UE when there is a sufficient gap</w:t>
      </w:r>
      <w:r w:rsidR="00977BC8">
        <w:rPr>
          <w:rFonts w:eastAsiaTheme="minorEastAsia"/>
          <w:b/>
          <w:bCs/>
          <w:lang w:eastAsia="zh-CN"/>
        </w:rPr>
        <w:t>:</w:t>
      </w:r>
      <w:r w:rsidR="00C21B82" w:rsidRPr="00C21B82">
        <w:rPr>
          <w:rFonts w:eastAsiaTheme="minorEastAsia"/>
          <w:b/>
          <w:bCs/>
          <w:lang w:eastAsia="zh-CN"/>
        </w:rPr>
        <w:t xml:space="preserve"> when </w:t>
      </w:r>
      <w:r w:rsidR="005C0363">
        <w:rPr>
          <w:rFonts w:eastAsiaTheme="minorEastAsia"/>
          <w:b/>
          <w:bCs/>
          <w:lang w:eastAsia="zh-CN"/>
        </w:rPr>
        <w:t xml:space="preserve">the </w:t>
      </w:r>
      <w:r w:rsidR="00C21B82" w:rsidRPr="00C21B82">
        <w:rPr>
          <w:rFonts w:eastAsiaTheme="minorEastAsia"/>
          <w:b/>
          <w:bCs/>
          <w:lang w:eastAsia="zh-CN"/>
        </w:rPr>
        <w:t xml:space="preserve">UE decides to perform two </w:t>
      </w:r>
      <w:r w:rsidR="00225121">
        <w:rPr>
          <w:rFonts w:eastAsiaTheme="minorEastAsia"/>
          <w:b/>
          <w:bCs/>
          <w:lang w:eastAsia="zh-CN"/>
        </w:rPr>
        <w:t>Tx switching</w:t>
      </w:r>
      <w:r w:rsidR="00C21B82" w:rsidRPr="00C21B82">
        <w:rPr>
          <w:rFonts w:eastAsiaTheme="minorEastAsia"/>
          <w:b/>
          <w:bCs/>
          <w:lang w:eastAsia="zh-CN"/>
        </w:rPr>
        <w:t>, where the switching period location is, as well as whether there is such overlapping between the two switching periods of the two different band pairs.</w:t>
      </w:r>
      <w:bookmarkEnd w:id="15"/>
    </w:p>
    <w:p w14:paraId="79CEA246" w14:textId="77777777" w:rsidR="00C21B82" w:rsidRPr="00C21B82" w:rsidRDefault="00C21B82" w:rsidP="00C21B82">
      <w:pPr>
        <w:spacing w:before="120" w:after="120"/>
        <w:jc w:val="both"/>
        <w:rPr>
          <w:szCs w:val="20"/>
        </w:rPr>
      </w:pPr>
      <w:r w:rsidRPr="00C21B82">
        <w:rPr>
          <w:rFonts w:eastAsia="宋体"/>
          <w:szCs w:val="20"/>
        </w:rPr>
        <w:t xml:space="preserve">Consequently, </w:t>
      </w:r>
      <w:r w:rsidRPr="00C21B82">
        <w:rPr>
          <w:szCs w:val="20"/>
          <w:lang w:val="en-GB"/>
        </w:rPr>
        <w:t>some refinements to the proposal are made to make it clearer.</w:t>
      </w:r>
    </w:p>
    <w:p w14:paraId="36241617" w14:textId="3F7FA471" w:rsidR="0084359C" w:rsidRPr="002759D2" w:rsidRDefault="0084359C" w:rsidP="0084359C">
      <w:pPr>
        <w:overflowPunct w:val="0"/>
        <w:autoSpaceDE w:val="0"/>
        <w:autoSpaceDN w:val="0"/>
        <w:adjustRightInd w:val="0"/>
        <w:spacing w:before="120" w:after="120"/>
        <w:jc w:val="both"/>
        <w:textAlignment w:val="baseline"/>
        <w:rPr>
          <w:b/>
          <w:bCs/>
          <w:szCs w:val="20"/>
          <w:lang w:val="en-GB"/>
        </w:rPr>
      </w:pPr>
      <w:bookmarkStart w:id="16" w:name="_Ref135055676"/>
      <w:bookmarkStart w:id="17" w:name="_Ref135056377"/>
      <w:bookmarkStart w:id="18" w:name="_Ref135055678"/>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F11939">
        <w:rPr>
          <w:b/>
          <w:bCs/>
          <w:noProof/>
        </w:rPr>
        <w:t>3</w:t>
      </w:r>
      <w:r w:rsidRPr="00BC654C">
        <w:rPr>
          <w:b/>
          <w:bCs/>
        </w:rPr>
        <w:fldChar w:fldCharType="end"/>
      </w:r>
      <w:r w:rsidRPr="00BC654C">
        <w:rPr>
          <w:b/>
          <w:bCs/>
        </w:rPr>
        <w:t>.</w:t>
      </w:r>
      <w:r>
        <w:rPr>
          <w:b/>
          <w:bCs/>
        </w:rPr>
        <w:t xml:space="preserve"> </w:t>
      </w:r>
      <w:r w:rsidRPr="00C21B82">
        <w:rPr>
          <w:b/>
          <w:bCs/>
          <w:szCs w:val="20"/>
          <w:lang w:val="en-GB"/>
        </w:rPr>
        <w:t xml:space="preserve">When a UE is triggered to perform </w:t>
      </w:r>
      <w:r>
        <w:rPr>
          <w:b/>
          <w:bCs/>
          <w:szCs w:val="20"/>
          <w:lang w:val="en-GB"/>
        </w:rPr>
        <w:t>Tx switching</w:t>
      </w:r>
      <w:r w:rsidRPr="00C21B82">
        <w:rPr>
          <w:b/>
          <w:bCs/>
          <w:szCs w:val="20"/>
          <w:lang w:val="en-GB"/>
        </w:rPr>
        <w:t xml:space="preserve"> between a band pair, and the start of the UL transmission after </w:t>
      </w:r>
      <w:r>
        <w:rPr>
          <w:b/>
          <w:bCs/>
          <w:szCs w:val="20"/>
          <w:lang w:val="en-GB"/>
        </w:rPr>
        <w:t>Tx switching</w:t>
      </w:r>
      <w:r w:rsidRPr="00C21B82">
        <w:rPr>
          <w:b/>
          <w:bCs/>
          <w:szCs w:val="20"/>
          <w:lang w:val="en-GB"/>
        </w:rPr>
        <w:t xml:space="preserve"> is T0, </w:t>
      </w:r>
      <w:r w:rsidR="00046D74">
        <w:rPr>
          <w:b/>
          <w:bCs/>
          <w:szCs w:val="20"/>
          <w:lang w:val="en-GB"/>
        </w:rPr>
        <w:t xml:space="preserve">the </w:t>
      </w:r>
      <w:r w:rsidRPr="00C21B82">
        <w:rPr>
          <w:b/>
          <w:bCs/>
          <w:szCs w:val="20"/>
          <w:lang w:val="en-GB"/>
        </w:rPr>
        <w:t xml:space="preserve">UE uses </w:t>
      </w:r>
      <w:r w:rsidR="00046D74">
        <w:rPr>
          <w:b/>
          <w:bCs/>
          <w:szCs w:val="20"/>
          <w:lang w:val="en-GB"/>
        </w:rPr>
        <w:t xml:space="preserve">the </w:t>
      </w:r>
      <w:r w:rsidRPr="00C21B82">
        <w:rPr>
          <w:b/>
          <w:bCs/>
          <w:szCs w:val="20"/>
          <w:lang w:val="en-GB"/>
        </w:rPr>
        <w:t xml:space="preserve">grants received before T0-Toffset to determine how to perform switching, where </w:t>
      </w:r>
      <w:proofErr w:type="spellStart"/>
      <w:r w:rsidRPr="00C21B82">
        <w:rPr>
          <w:b/>
          <w:bCs/>
          <w:szCs w:val="20"/>
          <w:lang w:val="en-GB"/>
        </w:rPr>
        <w:t>Toffset</w:t>
      </w:r>
      <w:proofErr w:type="spellEnd"/>
      <w:r w:rsidRPr="00C21B82">
        <w:rPr>
          <w:b/>
          <w:bCs/>
          <w:szCs w:val="20"/>
          <w:lang w:val="en-GB"/>
        </w:rPr>
        <w:t xml:space="preserve"> is the UE processing procedure time defined for the uplink transmission triggering.</w:t>
      </w:r>
      <w:bookmarkEnd w:id="16"/>
      <w:r>
        <w:rPr>
          <w:b/>
          <w:bCs/>
          <w:szCs w:val="20"/>
          <w:lang w:val="en-GB"/>
        </w:rPr>
        <w:br/>
        <w:t xml:space="preserve">-  </w:t>
      </w:r>
      <w:r w:rsidRPr="00C21B82">
        <w:rPr>
          <w:rFonts w:eastAsia="MS Mincho"/>
          <w:b/>
          <w:bCs/>
          <w:szCs w:val="20"/>
          <w:lang w:val="en-GB" w:eastAsia="ja-JP"/>
        </w:rPr>
        <w:t>T</w:t>
      </w:r>
      <w:r w:rsidR="002146C9">
        <w:rPr>
          <w:rFonts w:eastAsia="MS Mincho"/>
          <w:b/>
          <w:bCs/>
          <w:szCs w:val="20"/>
          <w:lang w:val="en-GB" w:eastAsia="ja-JP"/>
        </w:rPr>
        <w:t>o</w:t>
      </w:r>
      <w:r w:rsidRPr="00C21B82">
        <w:rPr>
          <w:rFonts w:eastAsia="MS Mincho"/>
          <w:b/>
          <w:bCs/>
          <w:szCs w:val="20"/>
          <w:lang w:val="en-GB" w:eastAsia="ja-JP"/>
        </w:rPr>
        <w:t xml:space="preserve"> determine the N2 of </w:t>
      </w:r>
      <w:proofErr w:type="spellStart"/>
      <w:r w:rsidRPr="00C21B82">
        <w:rPr>
          <w:rFonts w:eastAsia="MS Mincho"/>
          <w:b/>
          <w:bCs/>
          <w:szCs w:val="20"/>
          <w:lang w:val="en-GB" w:eastAsia="ja-JP"/>
        </w:rPr>
        <w:t>Toffset</w:t>
      </w:r>
      <w:proofErr w:type="spellEnd"/>
      <w:r w:rsidRPr="00C21B82">
        <w:rPr>
          <w:rFonts w:eastAsia="MS Mincho"/>
          <w:b/>
          <w:bCs/>
          <w:i/>
          <w:szCs w:val="20"/>
          <w:lang w:val="en-AU" w:eastAsia="ja-JP"/>
        </w:rPr>
        <w:t xml:space="preserve">, </w:t>
      </w:r>
      <w:r w:rsidRPr="00C21B82">
        <w:rPr>
          <w:rFonts w:eastAsia="MS Mincho"/>
          <w:b/>
          <w:bCs/>
          <w:szCs w:val="20"/>
          <w:lang w:val="en-GB" w:eastAsia="ja-JP"/>
        </w:rPr>
        <w:t xml:space="preserve">the minimum SCS among the downlink carriers where </w:t>
      </w:r>
      <w:r w:rsidR="00C37E25">
        <w:rPr>
          <w:rFonts w:eastAsia="MS Mincho"/>
          <w:b/>
          <w:bCs/>
          <w:szCs w:val="20"/>
          <w:lang w:val="en-GB" w:eastAsia="ja-JP"/>
        </w:rPr>
        <w:t xml:space="preserve">the </w:t>
      </w:r>
      <w:r w:rsidRPr="00C21B82">
        <w:rPr>
          <w:rFonts w:eastAsia="MS Mincho"/>
          <w:b/>
          <w:bCs/>
          <w:szCs w:val="20"/>
          <w:lang w:val="en-GB" w:eastAsia="ja-JP"/>
        </w:rPr>
        <w:t>DCI</w:t>
      </w:r>
      <w:r w:rsidR="00C37E25">
        <w:rPr>
          <w:rFonts w:eastAsia="MS Mincho"/>
          <w:b/>
          <w:bCs/>
          <w:szCs w:val="20"/>
          <w:lang w:val="en-GB" w:eastAsia="ja-JP"/>
        </w:rPr>
        <w:t>s are received to</w:t>
      </w:r>
      <w:r w:rsidRPr="00C21B82">
        <w:rPr>
          <w:rFonts w:eastAsia="MS Mincho"/>
          <w:b/>
          <w:bCs/>
          <w:szCs w:val="20"/>
          <w:lang w:val="en-GB" w:eastAsia="ja-JP"/>
        </w:rPr>
        <w:t xml:space="preserve"> trigger the UL transmission for Tx switching is used as </w:t>
      </w:r>
      <w:r w:rsidRPr="00C21B82">
        <w:rPr>
          <w:rFonts w:eastAsia="MS Mincho"/>
          <w:b/>
          <w:bCs/>
          <w:i/>
          <w:szCs w:val="20"/>
          <w:lang w:val="en-AU" w:eastAsia="ja-JP"/>
        </w:rPr>
        <w:t>µ</w:t>
      </w:r>
      <w:r w:rsidRPr="00C21B82">
        <w:rPr>
          <w:rFonts w:eastAsia="MS Mincho"/>
          <w:b/>
          <w:bCs/>
          <w:i/>
          <w:szCs w:val="20"/>
          <w:vertAlign w:val="subscript"/>
          <w:lang w:val="en-AU" w:eastAsia="ja-JP"/>
        </w:rPr>
        <w:t>DL</w:t>
      </w:r>
      <w:r w:rsidRPr="00C21B82">
        <w:rPr>
          <w:rFonts w:eastAsia="MS Mincho"/>
          <w:b/>
          <w:bCs/>
          <w:szCs w:val="20"/>
          <w:lang w:val="en-GB" w:eastAsia="ja-JP"/>
        </w:rPr>
        <w:t xml:space="preserve">, and the minimum SCS among the UL carriers after Tx switching is used as </w:t>
      </w:r>
      <w:r w:rsidRPr="00C21B82">
        <w:rPr>
          <w:rFonts w:eastAsia="MS Mincho"/>
          <w:b/>
          <w:bCs/>
          <w:i/>
          <w:szCs w:val="20"/>
          <w:lang w:val="en-AU" w:eastAsia="ja-JP"/>
        </w:rPr>
        <w:t>µ</w:t>
      </w:r>
      <w:r w:rsidRPr="00C21B82">
        <w:rPr>
          <w:rFonts w:eastAsia="MS Mincho"/>
          <w:b/>
          <w:bCs/>
          <w:i/>
          <w:szCs w:val="20"/>
          <w:vertAlign w:val="subscript"/>
          <w:lang w:val="en-AU" w:eastAsia="ja-JP"/>
        </w:rPr>
        <w:t xml:space="preserve">UL </w:t>
      </w:r>
      <w:r>
        <w:rPr>
          <w:b/>
          <w:bCs/>
          <w:szCs w:val="20"/>
          <w:lang w:val="en-GB"/>
        </w:rPr>
        <w:br/>
        <w:t xml:space="preserve">-  </w:t>
      </w:r>
      <w:r w:rsidRPr="00C21B82">
        <w:rPr>
          <w:rFonts w:eastAsia="MS Mincho"/>
          <w:b/>
          <w:bCs/>
          <w:szCs w:val="20"/>
          <w:lang w:val="en-AU" w:eastAsia="ja-JP"/>
        </w:rPr>
        <w:t xml:space="preserve">To determine the </w:t>
      </w:r>
      <w:proofErr w:type="spellStart"/>
      <w:r w:rsidRPr="00C21B82">
        <w:rPr>
          <w:rFonts w:eastAsia="MS Mincho"/>
          <w:b/>
          <w:bCs/>
          <w:szCs w:val="20"/>
          <w:lang w:val="en-AU" w:eastAsia="ja-JP"/>
        </w:rPr>
        <w:t>Tswitch</w:t>
      </w:r>
      <w:proofErr w:type="spellEnd"/>
      <w:r w:rsidRPr="00C21B82">
        <w:rPr>
          <w:rFonts w:eastAsia="MS Mincho"/>
          <w:b/>
          <w:bCs/>
          <w:szCs w:val="20"/>
          <w:lang w:val="en-AU" w:eastAsia="ja-JP"/>
        </w:rPr>
        <w:t xml:space="preserve"> of </w:t>
      </w:r>
      <w:proofErr w:type="spellStart"/>
      <w:r w:rsidRPr="00C21B82">
        <w:rPr>
          <w:rFonts w:eastAsia="MS Mincho"/>
          <w:b/>
          <w:bCs/>
          <w:szCs w:val="20"/>
          <w:lang w:val="en-AU" w:eastAsia="ja-JP"/>
        </w:rPr>
        <w:t>Toffset</w:t>
      </w:r>
      <w:proofErr w:type="spellEnd"/>
      <w:r w:rsidRPr="00C21B82">
        <w:rPr>
          <w:rFonts w:eastAsia="MS Mincho"/>
          <w:b/>
          <w:bCs/>
          <w:iCs/>
          <w:szCs w:val="20"/>
          <w:lang w:eastAsia="ja-JP"/>
        </w:rPr>
        <w:t>,</w:t>
      </w:r>
      <w:r w:rsidRPr="00C21B82">
        <w:rPr>
          <w:rFonts w:eastAsia="MS Mincho"/>
          <w:b/>
          <w:bCs/>
          <w:szCs w:val="20"/>
          <w:lang w:val="en-GB" w:eastAsia="ja-JP"/>
        </w:rPr>
        <w:t xml:space="preserve"> the minimum SCS among the UL carriers involved in Tx switching is used as </w:t>
      </w:r>
      <w:r w:rsidRPr="00C21B82">
        <w:rPr>
          <w:rFonts w:eastAsia="MS Mincho"/>
          <w:b/>
          <w:bCs/>
          <w:i/>
          <w:szCs w:val="20"/>
          <w:lang w:val="en-AU" w:eastAsia="ja-JP"/>
        </w:rPr>
        <w:t>µ</w:t>
      </w:r>
      <w:r w:rsidRPr="00C21B82">
        <w:rPr>
          <w:rFonts w:eastAsia="MS Mincho"/>
          <w:b/>
          <w:bCs/>
          <w:i/>
          <w:szCs w:val="20"/>
          <w:vertAlign w:val="subscript"/>
          <w:lang w:val="en-AU" w:eastAsia="ja-JP"/>
        </w:rPr>
        <w:t xml:space="preserve">UL </w:t>
      </w:r>
      <w:r w:rsidRPr="00C21B82">
        <w:rPr>
          <w:rFonts w:eastAsia="MS Mincho"/>
          <w:b/>
          <w:bCs/>
          <w:szCs w:val="20"/>
          <w:lang w:val="en-AU" w:eastAsia="ja-JP"/>
        </w:rPr>
        <w:t xml:space="preserve"> </w:t>
      </w:r>
      <w:r>
        <w:rPr>
          <w:b/>
          <w:bCs/>
          <w:szCs w:val="20"/>
          <w:lang w:val="en-GB"/>
        </w:rPr>
        <w:br/>
        <w:t xml:space="preserve">  -  </w:t>
      </w:r>
      <w:r w:rsidRPr="00C21B82">
        <w:rPr>
          <w:rFonts w:eastAsia="MS Mincho"/>
          <w:b/>
          <w:bCs/>
          <w:szCs w:val="20"/>
          <w:lang w:val="en-GB" w:eastAsia="ja-JP"/>
        </w:rPr>
        <w:t xml:space="preserve">If the two Tx chains are triggered to switch between two different band pairs (e.g., band A + band C-&gt;band B + band D), and when the two UL transmissions after </w:t>
      </w:r>
      <w:r>
        <w:rPr>
          <w:rFonts w:eastAsia="MS Mincho"/>
          <w:b/>
          <w:bCs/>
          <w:szCs w:val="20"/>
          <w:lang w:val="en-GB" w:eastAsia="ja-JP"/>
        </w:rPr>
        <w:t>Tx switching</w:t>
      </w:r>
      <w:r w:rsidRPr="00C21B82">
        <w:rPr>
          <w:rFonts w:eastAsia="MS Mincho"/>
          <w:b/>
          <w:bCs/>
          <w:szCs w:val="20"/>
          <w:lang w:val="en-GB" w:eastAsia="ja-JP"/>
        </w:rPr>
        <w:t xml:space="preserve"> are at least partially overlapped in time domain, </w:t>
      </w:r>
      <w:r>
        <w:rPr>
          <w:rFonts w:eastAsia="MS Mincho"/>
          <w:b/>
          <w:bCs/>
          <w:szCs w:val="20"/>
          <w:lang w:val="en-GB" w:eastAsia="ja-JP"/>
        </w:rPr>
        <w:t>a single</w:t>
      </w:r>
      <w:r w:rsidRPr="00C21B82">
        <w:rPr>
          <w:rFonts w:eastAsia="MS Mincho"/>
          <w:b/>
          <w:bCs/>
          <w:szCs w:val="20"/>
          <w:lang w:val="en-GB" w:eastAsia="ja-JP"/>
        </w:rPr>
        <w:t xml:space="preserve"> </w:t>
      </w:r>
      <w:r>
        <w:rPr>
          <w:rFonts w:eastAsia="MS Mincho"/>
          <w:b/>
          <w:bCs/>
          <w:szCs w:val="20"/>
          <w:lang w:val="en-GB" w:eastAsia="ja-JP"/>
        </w:rPr>
        <w:t>Tx switching</w:t>
      </w:r>
      <w:r w:rsidRPr="00C21B82">
        <w:rPr>
          <w:rFonts w:eastAsia="MS Mincho"/>
          <w:b/>
          <w:bCs/>
          <w:szCs w:val="20"/>
          <w:lang w:val="en-GB" w:eastAsia="ja-JP"/>
        </w:rPr>
        <w:t xml:space="preserve"> involving more than 2 bands should be performed, and T0 is the start of the earlier UL transmission of the two UL transmission; otherwise, twice of </w:t>
      </w:r>
      <w:r>
        <w:rPr>
          <w:rFonts w:eastAsia="MS Mincho"/>
          <w:b/>
          <w:bCs/>
          <w:szCs w:val="20"/>
          <w:lang w:val="en-GB" w:eastAsia="ja-JP"/>
        </w:rPr>
        <w:t>Tx switching</w:t>
      </w:r>
      <w:r w:rsidRPr="00C21B82">
        <w:rPr>
          <w:rFonts w:eastAsia="MS Mincho"/>
          <w:b/>
          <w:bCs/>
          <w:szCs w:val="20"/>
          <w:lang w:val="en-GB" w:eastAsia="ja-JP"/>
        </w:rPr>
        <w:t xml:space="preserve"> should be performed.</w:t>
      </w:r>
      <w:bookmarkEnd w:id="17"/>
    </w:p>
    <w:p w14:paraId="75DD9CC5" w14:textId="1ED4545A" w:rsidR="00C21B82" w:rsidRPr="00C21B82" w:rsidRDefault="00F42B05" w:rsidP="00701108">
      <w:pPr>
        <w:widowControl w:val="0"/>
        <w:spacing w:before="120" w:after="120"/>
        <w:jc w:val="both"/>
        <w:rPr>
          <w:b/>
          <w:bCs/>
          <w:szCs w:val="20"/>
          <w:lang w:val="en-GB"/>
        </w:rPr>
      </w:pPr>
      <w:bookmarkStart w:id="19" w:name="_Ref142668557"/>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F11939">
        <w:rPr>
          <w:b/>
          <w:bCs/>
          <w:noProof/>
        </w:rPr>
        <w:t>4</w:t>
      </w:r>
      <w:r w:rsidRPr="00BC654C">
        <w:rPr>
          <w:b/>
          <w:bCs/>
        </w:rPr>
        <w:fldChar w:fldCharType="end"/>
      </w:r>
      <w:r w:rsidRPr="00BC654C">
        <w:rPr>
          <w:b/>
          <w:bCs/>
        </w:rPr>
        <w:t>.</w:t>
      </w:r>
      <w:r w:rsidR="004B627C">
        <w:rPr>
          <w:b/>
          <w:bCs/>
        </w:rPr>
        <w:t xml:space="preserve"> </w:t>
      </w:r>
      <w:r w:rsidR="00C815AB">
        <w:rPr>
          <w:b/>
          <w:bCs/>
          <w:szCs w:val="20"/>
          <w:lang w:val="en-GB"/>
        </w:rPr>
        <w:t xml:space="preserve">Adopt </w:t>
      </w:r>
      <w:r w:rsidR="00893255">
        <w:rPr>
          <w:b/>
          <w:bCs/>
          <w:szCs w:val="20"/>
          <w:lang w:val="en-GB"/>
        </w:rPr>
        <w:t>t</w:t>
      </w:r>
      <w:r w:rsidR="00C21B82" w:rsidRPr="00C21B82">
        <w:rPr>
          <w:b/>
          <w:bCs/>
          <w:szCs w:val="20"/>
          <w:lang w:val="en-GB"/>
        </w:rPr>
        <w:t xml:space="preserve">he </w:t>
      </w:r>
      <w:r w:rsidR="00C815AB" w:rsidRPr="00C815AB">
        <w:rPr>
          <w:rFonts w:eastAsia="MS Mincho" w:hint="eastAsia"/>
          <w:b/>
          <w:bCs/>
          <w:szCs w:val="20"/>
          <w:lang w:val="en-GB" w:eastAsia="ja-JP"/>
        </w:rPr>
        <w:t>following</w:t>
      </w:r>
      <w:r w:rsidR="00C815AB" w:rsidRPr="00C815AB">
        <w:rPr>
          <w:rFonts w:eastAsia="MS Mincho"/>
          <w:b/>
          <w:bCs/>
          <w:szCs w:val="20"/>
          <w:lang w:val="en-GB" w:eastAsia="ja-JP"/>
        </w:rPr>
        <w:t xml:space="preserve"> </w:t>
      </w:r>
      <w:r w:rsidR="00C21B82" w:rsidRPr="00C815AB">
        <w:rPr>
          <w:rFonts w:eastAsia="MS Mincho"/>
          <w:b/>
          <w:bCs/>
          <w:szCs w:val="20"/>
          <w:lang w:val="en-GB" w:eastAsia="ja-JP"/>
        </w:rPr>
        <w:t>draf</w:t>
      </w:r>
      <w:r w:rsidR="00C21B82" w:rsidRPr="00C21B82">
        <w:rPr>
          <w:b/>
          <w:bCs/>
          <w:szCs w:val="20"/>
          <w:lang w:val="en-GB"/>
        </w:rPr>
        <w:t xml:space="preserve">t </w:t>
      </w:r>
      <w:r w:rsidR="006F573F">
        <w:rPr>
          <w:b/>
          <w:bCs/>
          <w:szCs w:val="20"/>
          <w:lang w:val="en-GB"/>
        </w:rPr>
        <w:t xml:space="preserve">TP </w:t>
      </w:r>
      <w:r w:rsidR="002F6CB3">
        <w:rPr>
          <w:b/>
          <w:bCs/>
          <w:szCs w:val="20"/>
          <w:lang w:val="en-GB"/>
        </w:rPr>
        <w:t>for</w:t>
      </w:r>
      <w:r w:rsidR="00C21B82" w:rsidRPr="00C21B82">
        <w:rPr>
          <w:b/>
          <w:bCs/>
          <w:szCs w:val="20"/>
          <w:lang w:val="en-GB"/>
        </w:rPr>
        <w:t xml:space="preserve"> 38.214:</w:t>
      </w:r>
      <w:bookmarkEnd w:id="18"/>
      <w:bookmarkEnd w:id="19"/>
    </w:p>
    <w:tbl>
      <w:tblPr>
        <w:tblStyle w:val="aff1"/>
        <w:tblW w:w="9067" w:type="dxa"/>
        <w:tblLook w:val="04A0" w:firstRow="1" w:lastRow="0" w:firstColumn="1" w:lastColumn="0" w:noHBand="0" w:noVBand="1"/>
      </w:tblPr>
      <w:tblGrid>
        <w:gridCol w:w="9067"/>
      </w:tblGrid>
      <w:tr w:rsidR="00C21B82" w:rsidRPr="00C21B82" w14:paraId="3CA56F85" w14:textId="77777777" w:rsidTr="00977BC8">
        <w:tc>
          <w:tcPr>
            <w:tcW w:w="9067" w:type="dxa"/>
          </w:tcPr>
          <w:p w14:paraId="281EEB7C" w14:textId="6A4D4CF8" w:rsidR="00637699" w:rsidRPr="00977BC8" w:rsidRDefault="00637699" w:rsidP="00977BC8">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51D42E52" w14:textId="23AFBE29" w:rsidR="00C21B82" w:rsidRPr="00977BC8" w:rsidRDefault="00C21B82" w:rsidP="00C21B82">
            <w:pPr>
              <w:keepNext/>
              <w:keepLines/>
              <w:widowControl w:val="0"/>
              <w:spacing w:before="120" w:after="180"/>
              <w:ind w:left="1134" w:hanging="1134"/>
              <w:outlineLvl w:val="2"/>
              <w:rPr>
                <w:rFonts w:eastAsia="宋体"/>
                <w:b/>
                <w:bCs/>
                <w:szCs w:val="13"/>
                <w:lang w:val="x-none" w:eastAsia="zh-CN"/>
              </w:rPr>
            </w:pPr>
            <w:r w:rsidRPr="00977BC8">
              <w:rPr>
                <w:rFonts w:eastAsia="宋体"/>
                <w:b/>
                <w:bCs/>
                <w:szCs w:val="13"/>
                <w:lang w:val="x-none" w:eastAsia="zh-CN"/>
              </w:rPr>
              <w:t>6.1.6</w:t>
            </w:r>
            <w:r w:rsidRPr="00977BC8">
              <w:rPr>
                <w:rFonts w:eastAsia="宋体"/>
                <w:b/>
                <w:bCs/>
                <w:szCs w:val="13"/>
                <w:lang w:val="x-none" w:eastAsia="zh-CN"/>
              </w:rPr>
              <w:tab/>
              <w:t>Uplink switching</w:t>
            </w:r>
          </w:p>
          <w:p w14:paraId="7977BB41" w14:textId="77777777" w:rsidR="00C21B82" w:rsidRPr="00C21B82" w:rsidRDefault="00C21B82" w:rsidP="00C21B82">
            <w:pPr>
              <w:widowControl w:val="0"/>
              <w:spacing w:after="180"/>
              <w:ind w:leftChars="100" w:left="200"/>
              <w:rPr>
                <w:rFonts w:eastAsia="宋体"/>
                <w:szCs w:val="20"/>
                <w:lang w:eastAsia="zh-CN"/>
              </w:rPr>
            </w:pPr>
            <w:r w:rsidRPr="00C21B82">
              <w:rPr>
                <w:rFonts w:eastAsia="宋体"/>
                <w:szCs w:val="20"/>
                <w:lang w:eastAsia="zh-CN"/>
              </w:rPr>
              <w:t xml:space="preserve">If an uplink switching is triggered for an uplink transmission starting at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the UE is not expected to cancel the uplink switching, or to trigger any other new uplink switching occurring before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for any other uplink transmission that is scheduled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where </w:t>
            </w:r>
            <w:proofErr w:type="spellStart"/>
            <w:r w:rsidRPr="00C21B82">
              <w:rPr>
                <w:rFonts w:eastAsia="宋体"/>
                <w:i/>
                <w:szCs w:val="20"/>
                <w:lang w:eastAsia="zh-CN"/>
              </w:rPr>
              <w:t>T</w:t>
            </w:r>
            <w:r w:rsidRPr="00C21B82">
              <w:rPr>
                <w:rFonts w:eastAsia="宋体"/>
                <w:i/>
                <w:szCs w:val="20"/>
                <w:vertAlign w:val="subscript"/>
                <w:lang w:eastAsia="zh-CN"/>
              </w:rPr>
              <w:t>offset</w:t>
            </w:r>
            <w:proofErr w:type="spellEnd"/>
            <w:r w:rsidRPr="00C21B82">
              <w:rPr>
                <w:rFonts w:eastAsia="宋体"/>
                <w:szCs w:val="20"/>
                <w:lang w:eastAsia="zh-CN"/>
              </w:rPr>
              <w:t xml:space="preserve"> is the UE processing procedure time defined for the uplink transmission triggering the switch given in clause 5.3, clause 5.4, clause 6.2.1, clause 6.4 and in clause 9 of [6, TS 38.213].</w:t>
            </w:r>
          </w:p>
          <w:p w14:paraId="0157AB8C" w14:textId="77777777" w:rsidR="00C21B82" w:rsidRPr="00C21B82" w:rsidRDefault="00C21B82" w:rsidP="00C21B82">
            <w:pPr>
              <w:widowControl w:val="0"/>
              <w:spacing w:after="180"/>
              <w:ind w:leftChars="105" w:left="210"/>
              <w:rPr>
                <w:rFonts w:eastAsia="宋体"/>
                <w:color w:val="FF0000"/>
                <w:szCs w:val="20"/>
                <w:lang w:eastAsia="zh-CN"/>
              </w:rPr>
            </w:pPr>
            <w:r w:rsidRPr="00C21B82">
              <w:rPr>
                <w:rFonts w:eastAsia="宋体"/>
                <w:color w:val="FF0000"/>
                <w:szCs w:val="20"/>
                <w:lang w:eastAsia="zh-CN"/>
              </w:rPr>
              <w:t xml:space="preserve">If uplink switching could be triggered by two uplink transmissions, when the two uplink transmissions involve different bands before or after switching, if the two uplink transmissions are at least partially overlapped in time domain, the UE assumes that one uplink switching involving 3 or 4 bands is triggered. UE is not expected to cancel the uplink switching, or to trigger any other new uplink switching occurring before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for any other uplink transmission that is scheduled after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i/>
                <w:color w:val="FF0000"/>
                <w:szCs w:val="20"/>
                <w:lang w:eastAsia="zh-CN"/>
              </w:rPr>
              <w:t>-T</w:t>
            </w:r>
            <w:r w:rsidRPr="00C21B82">
              <w:rPr>
                <w:rFonts w:eastAsia="宋体"/>
                <w:i/>
                <w:color w:val="FF0000"/>
                <w:szCs w:val="20"/>
                <w:vertAlign w:val="subscript"/>
                <w:lang w:eastAsia="zh-CN"/>
              </w:rPr>
              <w:t>offset</w:t>
            </w:r>
            <w:r w:rsidRPr="00C21B82">
              <w:rPr>
                <w:rFonts w:eastAsia="宋体"/>
                <w:color w:val="FF0000"/>
                <w:szCs w:val="20"/>
                <w:lang w:eastAsia="zh-CN"/>
              </w:rPr>
              <w:t xml:space="preserve">, where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is the start time of the first symbol of the transmission occasion of the uplink channel or signal of the earlier uplink transmission in the two uplink transmissions, and </w:t>
            </w:r>
            <w:proofErr w:type="spellStart"/>
            <w:r w:rsidRPr="00C21B82">
              <w:rPr>
                <w:rFonts w:eastAsia="宋体"/>
                <w:i/>
                <w:color w:val="FF0000"/>
                <w:szCs w:val="20"/>
                <w:lang w:eastAsia="zh-CN"/>
              </w:rPr>
              <w:t>T</w:t>
            </w:r>
            <w:r w:rsidRPr="00C21B82">
              <w:rPr>
                <w:rFonts w:eastAsia="宋体"/>
                <w:i/>
                <w:color w:val="FF0000"/>
                <w:szCs w:val="20"/>
                <w:vertAlign w:val="subscript"/>
                <w:lang w:eastAsia="zh-CN"/>
              </w:rPr>
              <w:t>offset</w:t>
            </w:r>
            <w:proofErr w:type="spellEnd"/>
            <w:r w:rsidRPr="00C21B82">
              <w:rPr>
                <w:rFonts w:eastAsia="宋体"/>
                <w:color w:val="FF0000"/>
                <w:szCs w:val="20"/>
                <w:lang w:eastAsia="zh-CN"/>
              </w:rPr>
              <w:t xml:space="preserve"> is the UE processing procedure time defined for the uplink transmission triggering the switching given in clause 5.3, clause 5.4, clause 6.2.1, clause 6.4 and in clause 9 of [6, TS 38.213] with the following ex</w:t>
            </w:r>
            <w:r w:rsidRPr="00C21B82">
              <w:rPr>
                <w:rFonts w:eastAsia="宋体" w:hint="eastAsia"/>
                <w:color w:val="FF0000"/>
                <w:szCs w:val="20"/>
                <w:lang w:eastAsia="zh-CN"/>
              </w:rPr>
              <w:t>cept</w:t>
            </w:r>
            <w:r w:rsidRPr="00C21B82">
              <w:rPr>
                <w:rFonts w:eastAsia="宋体"/>
                <w:color w:val="FF0000"/>
                <w:szCs w:val="20"/>
                <w:lang w:eastAsia="zh-CN"/>
              </w:rPr>
              <w:t>ions:</w:t>
            </w:r>
          </w:p>
          <w:p w14:paraId="1B5CC1F3" w14:textId="77777777" w:rsidR="00C21B82" w:rsidRPr="00C21B82" w:rsidRDefault="00C21B82" w:rsidP="00C21B82">
            <w:pPr>
              <w:spacing w:after="180"/>
              <w:ind w:left="568" w:hanging="284"/>
              <w:rPr>
                <w:rFonts w:eastAsia="宋体"/>
                <w:color w:val="FF0000"/>
                <w:szCs w:val="20"/>
                <w:lang w:val="en-AU"/>
              </w:rPr>
            </w:pPr>
            <w:r w:rsidRPr="00C21B82">
              <w:rPr>
                <w:rFonts w:eastAsia="宋体"/>
                <w:i/>
                <w:color w:val="FF0000"/>
                <w:szCs w:val="20"/>
                <w:lang w:val="x-none"/>
              </w:rPr>
              <w:t>-</w:t>
            </w:r>
            <w:r w:rsidRPr="00C21B82">
              <w:rPr>
                <w:rFonts w:eastAsia="宋体"/>
                <w:i/>
                <w:color w:val="FF0000"/>
                <w:szCs w:val="20"/>
                <w:lang w:val="x-none"/>
              </w:rPr>
              <w:tab/>
              <w:t>N</w:t>
            </w:r>
            <w:r w:rsidRPr="00C21B82">
              <w:rPr>
                <w:rFonts w:eastAsia="宋体"/>
                <w:i/>
                <w:color w:val="FF0000"/>
                <w:szCs w:val="20"/>
                <w:vertAlign w:val="subscript"/>
                <w:lang w:val="x-none"/>
              </w:rPr>
              <w:t>2</w:t>
            </w:r>
            <w:r w:rsidRPr="00C21B82">
              <w:rPr>
                <w:rFonts w:eastAsia="宋体"/>
                <w:color w:val="FF0000"/>
                <w:szCs w:val="20"/>
                <w:lang w:val="x-none"/>
              </w:rPr>
              <w:t xml:space="preserve"> </w:t>
            </w:r>
            <w:r w:rsidRPr="00C21B82">
              <w:rPr>
                <w:rFonts w:eastAsia="宋体"/>
                <w:color w:val="FF0000"/>
                <w:szCs w:val="20"/>
                <w:lang w:val="en-AU"/>
              </w:rPr>
              <w:t xml:space="preserve">is based on </w:t>
            </w:r>
            <w:r w:rsidRPr="00C21B82">
              <w:rPr>
                <w:rFonts w:eastAsia="宋体"/>
                <w:i/>
                <w:color w:val="FF0000"/>
                <w:szCs w:val="20"/>
                <w:lang w:val="en-AU"/>
              </w:rPr>
              <w:t>µ</w:t>
            </w:r>
            <w:r w:rsidRPr="00C21B82">
              <w:rPr>
                <w:rFonts w:eastAsia="宋体"/>
                <w:color w:val="FF0000"/>
                <w:szCs w:val="20"/>
                <w:lang w:val="en-AU"/>
              </w:rPr>
              <w:t xml:space="preserve"> of Table 6.4-1 and Table 6.4-2 for UE processing capability 1 and 2 respectively, where </w:t>
            </w:r>
            <w:r w:rsidRPr="00C21B82">
              <w:rPr>
                <w:rFonts w:eastAsia="宋体"/>
                <w:i/>
                <w:color w:val="FF0000"/>
                <w:szCs w:val="20"/>
                <w:lang w:val="en-AU"/>
              </w:rPr>
              <w:t>µ</w:t>
            </w:r>
            <w:r w:rsidRPr="00C21B82">
              <w:rPr>
                <w:rFonts w:eastAsia="宋体"/>
                <w:color w:val="FF0000"/>
                <w:szCs w:val="20"/>
                <w:lang w:val="en-AU"/>
              </w:rPr>
              <w:t xml:space="preserve"> corresponds to the one of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resulting with the largest </w:t>
            </w:r>
            <w:r w:rsidRPr="00C21B82">
              <w:rPr>
                <w:rFonts w:eastAsia="宋体"/>
                <w:i/>
                <w:color w:val="FF0000"/>
                <w:szCs w:val="20"/>
                <w:lang w:val="en-AU"/>
              </w:rPr>
              <w:t>T</w:t>
            </w:r>
            <w:r w:rsidRPr="00C21B82">
              <w:rPr>
                <w:rFonts w:eastAsia="宋体"/>
                <w:i/>
                <w:color w:val="FF0000"/>
                <w:szCs w:val="20"/>
                <w:vertAlign w:val="subscript"/>
                <w:lang w:val="en-AU"/>
              </w:rPr>
              <w:t>proc,2</w:t>
            </w:r>
            <w:r w:rsidRPr="00C21B82">
              <w:rPr>
                <w:rFonts w:eastAsia="宋体"/>
                <w:color w:val="FF0000"/>
                <w:szCs w:val="20"/>
                <w:lang w:val="en-AU"/>
              </w:rPr>
              <w:t xml:space="preserve">, where the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downlink with which the PDCCHs carrying the two DCIs scheduling the two PUSCHs were transmitted and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two uplink channels with which the two PUSCHs are to be transmitted, and </w:t>
            </w:r>
            <w:r w:rsidRPr="00C21B82">
              <w:rPr>
                <w:rFonts w:eastAsia="宋体"/>
                <w:i/>
                <w:color w:val="FF0000"/>
                <w:szCs w:val="20"/>
                <w:lang w:val="en-AU"/>
              </w:rPr>
              <w:t>κ</w:t>
            </w:r>
            <w:r w:rsidRPr="00C21B82">
              <w:rPr>
                <w:rFonts w:eastAsia="宋体"/>
                <w:color w:val="FF0000"/>
                <w:szCs w:val="20"/>
                <w:lang w:val="en-AU"/>
              </w:rPr>
              <w:t xml:space="preserve"> is defined in clause 4.1 of [4, TS 38.211]. </w:t>
            </w:r>
          </w:p>
          <w:p w14:paraId="69AD7025" w14:textId="2F70F0F8" w:rsidR="00C21B82" w:rsidRDefault="00C21B82" w:rsidP="00C21B82">
            <w:pPr>
              <w:spacing w:after="180"/>
              <w:ind w:left="568" w:hanging="284"/>
              <w:rPr>
                <w:rFonts w:eastAsia="宋体"/>
                <w:color w:val="FF0000"/>
                <w:szCs w:val="20"/>
                <w:lang w:val="x-none"/>
              </w:rPr>
            </w:pPr>
            <w:r w:rsidRPr="00C21B82">
              <w:rPr>
                <w:rFonts w:eastAsia="宋体"/>
                <w:color w:val="FF0000"/>
                <w:szCs w:val="20"/>
                <w:lang w:val="x-none"/>
              </w:rPr>
              <w:t>-</w:t>
            </w:r>
            <w:r w:rsidRPr="00C21B82">
              <w:rPr>
                <w:rFonts w:eastAsia="宋体"/>
                <w:color w:val="FF0000"/>
                <w:szCs w:val="20"/>
                <w:lang w:val="x-none"/>
              </w:rPr>
              <w:tab/>
              <w:t xml:space="preserve">If uplink switching gap is triggered as defined in clause 6.1.6, </w:t>
            </w:r>
            <w:r w:rsidRPr="00C21B82">
              <w:rPr>
                <w:rFonts w:asciiTheme="minorHAnsi" w:eastAsiaTheme="minorEastAsia" w:hAnsiTheme="minorHAnsi" w:cstheme="minorBidi"/>
                <w:i/>
                <w:color w:val="FF0000"/>
                <w:kern w:val="2"/>
                <w:position w:val="-10"/>
                <w:sz w:val="21"/>
                <w:szCs w:val="22"/>
                <w:lang w:val="x-none"/>
              </w:rPr>
              <w:object w:dxaOrig="330" w:dyaOrig="300" w14:anchorId="2A1C78C9">
                <v:shape id="_x0000_i1030" type="#_x0000_t75" style="width:17.65pt;height:15pt" o:ole="">
                  <v:imagedata r:id="rId18" o:title=""/>
                </v:shape>
                <o:OLEObject Type="Embed" ProgID="Equation.DSMT4" ShapeID="_x0000_i1030" DrawAspect="Content" ObjectID="_1757432047" r:id="rId19"/>
              </w:object>
            </w:r>
            <w:r w:rsidRPr="00C21B82">
              <w:rPr>
                <w:rFonts w:eastAsia="宋体"/>
                <w:color w:val="FF0000"/>
                <w:szCs w:val="20"/>
                <w:lang w:val="x-none"/>
              </w:rPr>
              <w:t xml:space="preserve"> equals to the switching gap duration and </w:t>
            </w:r>
            <w:bookmarkStart w:id="20" w:name="_Hlk42165618"/>
            <w:r w:rsidRPr="00C21B82">
              <w:rPr>
                <w:rFonts w:eastAsia="宋体"/>
                <w:color w:val="FF0000"/>
                <w:szCs w:val="20"/>
                <w:lang w:val="x-none"/>
              </w:rPr>
              <w:t xml:space="preserve">for the UE configured with </w:t>
            </w:r>
            <w:r w:rsidRPr="00C21B82">
              <w:rPr>
                <w:rFonts w:eastAsia="宋体"/>
                <w:color w:val="FF0000"/>
                <w:szCs w:val="20"/>
                <w:lang w:val="en-GB"/>
              </w:rPr>
              <w:t>higher layer parameter [</w:t>
            </w:r>
            <w:proofErr w:type="spellStart"/>
            <w:r w:rsidRPr="00C21B82">
              <w:rPr>
                <w:rFonts w:eastAsia="宋体"/>
                <w:i/>
                <w:iCs/>
                <w:color w:val="FF0000"/>
                <w:szCs w:val="20"/>
                <w:lang w:val="en-AU"/>
              </w:rPr>
              <w:t>uplinkTxSwitchingOption</w:t>
            </w:r>
            <w:proofErr w:type="spellEnd"/>
            <w:r w:rsidRPr="00C21B82">
              <w:rPr>
                <w:rFonts w:eastAsia="宋体"/>
                <w:color w:val="FF0000"/>
                <w:szCs w:val="20"/>
                <w:lang w:val="en-AU"/>
              </w:rPr>
              <w:t>]</w:t>
            </w:r>
            <w:r w:rsidRPr="00C21B82">
              <w:rPr>
                <w:rFonts w:eastAsia="宋体"/>
                <w:iCs/>
                <w:color w:val="FF0000"/>
                <w:szCs w:val="20"/>
                <w:lang w:val="en-AU"/>
              </w:rPr>
              <w:t xml:space="preserve"> set to '</w:t>
            </w:r>
            <w:r w:rsidRPr="00C21B82">
              <w:rPr>
                <w:iCs/>
                <w:noProof/>
                <w:color w:val="FF0000"/>
                <w:szCs w:val="20"/>
                <w:lang w:val="x-none" w:eastAsia="en-GB"/>
              </w:rPr>
              <w:t>dualUL</w:t>
            </w:r>
            <w:r w:rsidRPr="00C21B82">
              <w:rPr>
                <w:iCs/>
                <w:noProof/>
                <w:color w:val="FF0000"/>
                <w:szCs w:val="20"/>
                <w:lang w:eastAsia="en-GB"/>
              </w:rPr>
              <w:t>'</w:t>
            </w:r>
            <w:r w:rsidRPr="00C21B82">
              <w:rPr>
                <w:rFonts w:eastAsia="宋体"/>
                <w:iCs/>
                <w:color w:val="FF0000"/>
                <w:szCs w:val="20"/>
                <w:lang w:val="en-AU"/>
              </w:rPr>
              <w:t xml:space="preserve"> for uplink carrier aggregation</w:t>
            </w:r>
            <w:r w:rsidRPr="00C21B82">
              <w:rPr>
                <w:rFonts w:eastAsia="宋体"/>
                <w:color w:val="FF0000"/>
                <w:szCs w:val="20"/>
                <w:lang w:val="en-AU"/>
              </w:rPr>
              <w:t xml:space="preserve"> </w:t>
            </w:r>
            <w:r w:rsidRPr="00C21B82">
              <w:rPr>
                <w:rFonts w:eastAsia="宋体"/>
                <w:i/>
                <w:color w:val="FF0000"/>
                <w:szCs w:val="20"/>
                <w:lang w:val="x-none"/>
              </w:rPr>
              <w:t>µ</w:t>
            </w:r>
            <w:r w:rsidRPr="00C21B82">
              <w:rPr>
                <w:rFonts w:eastAsia="宋体"/>
                <w:i/>
                <w:color w:val="FF0000"/>
                <w:szCs w:val="20"/>
                <w:vertAlign w:val="subscript"/>
                <w:lang w:val="x-none"/>
              </w:rPr>
              <w:t>UL</w:t>
            </w:r>
            <w:bookmarkEnd w:id="20"/>
            <w:r w:rsidRPr="00C21B82">
              <w:rPr>
                <w:rFonts w:eastAsia="宋体"/>
                <w:color w:val="FF0000"/>
                <w:szCs w:val="20"/>
                <w:lang w:val="x-none"/>
              </w:rPr>
              <w:t xml:space="preserve"> correspond to the minimum subcarrier spacing of the active UL BWP of all the carriers before or after the </w:t>
            </w:r>
            <w:r w:rsidR="00225121">
              <w:rPr>
                <w:rFonts w:eastAsia="宋体"/>
                <w:color w:val="FF0000"/>
                <w:szCs w:val="20"/>
                <w:lang w:val="x-none"/>
              </w:rPr>
              <w:t>Tx switching</w:t>
            </w:r>
            <w:r w:rsidRPr="00C21B82">
              <w:rPr>
                <w:rFonts w:eastAsia="宋体"/>
                <w:color w:val="FF0000"/>
                <w:szCs w:val="20"/>
                <w:lang w:val="x-none"/>
              </w:rPr>
              <w:t xml:space="preserve">.  </w:t>
            </w:r>
          </w:p>
          <w:p w14:paraId="50894192" w14:textId="5254C7DB" w:rsidR="00637699" w:rsidRPr="00C21B82" w:rsidRDefault="00637699" w:rsidP="00977BC8">
            <w:pPr>
              <w:spacing w:after="180"/>
              <w:ind w:left="568" w:hanging="284"/>
              <w:jc w:val="center"/>
              <w:rPr>
                <w:rFonts w:eastAsia="宋体"/>
                <w:color w:val="FF0000"/>
                <w:szCs w:val="20"/>
                <w:lang w:val="x-none"/>
              </w:rPr>
            </w:pPr>
            <w:r>
              <w:rPr>
                <w:rFonts w:eastAsiaTheme="minorEastAsia"/>
                <w:b/>
                <w:bCs/>
                <w:szCs w:val="20"/>
                <w:u w:val="single"/>
                <w:lang w:eastAsia="zh-CN"/>
              </w:rPr>
              <w:t>***** TP for 214 ends*****</w:t>
            </w:r>
          </w:p>
        </w:tc>
      </w:tr>
    </w:tbl>
    <w:bookmarkEnd w:id="5"/>
    <w:p w14:paraId="5D903505" w14:textId="0CB35918" w:rsidR="00A6074E" w:rsidRPr="00EF0A2A" w:rsidRDefault="00A6074E" w:rsidP="00F455D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lastRenderedPageBreak/>
        <w:t>Conclusion</w:t>
      </w:r>
    </w:p>
    <w:p w14:paraId="50644DF9" w14:textId="53167BEE" w:rsidR="00D478DE" w:rsidRDefault="00FC3929" w:rsidP="007F620C">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w:t>
      </w:r>
      <w:r w:rsidR="001969F3">
        <w:rPr>
          <w:rFonts w:eastAsiaTheme="minorEastAsia" w:hint="eastAsia"/>
          <w:lang w:eastAsia="zh-CN"/>
        </w:rPr>
        <w:t>obse</w:t>
      </w:r>
      <w:r w:rsidR="001969F3">
        <w:rPr>
          <w:rFonts w:eastAsiaTheme="minorEastAsia"/>
          <w:lang w:eastAsia="zh-CN"/>
        </w:rPr>
        <w:t xml:space="preserve">rvation and </w:t>
      </w:r>
      <w:r>
        <w:rPr>
          <w:rFonts w:eastAsiaTheme="minorEastAsia"/>
          <w:lang w:eastAsia="zh-CN"/>
        </w:rPr>
        <w:t>proposals.</w:t>
      </w:r>
      <w:r w:rsidR="003723FA">
        <w:rPr>
          <w:rFonts w:eastAsiaTheme="minorEastAsia"/>
          <w:lang w:eastAsia="zh-CN"/>
        </w:rPr>
        <w:t xml:space="preserve"> </w:t>
      </w:r>
    </w:p>
    <w:p w14:paraId="2CB28CBF" w14:textId="77777777" w:rsidR="001969F3" w:rsidRDefault="001969F3"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_Ref135055735 \h </w:instrText>
      </w:r>
      <w:r>
        <w:rPr>
          <w:rFonts w:eastAsiaTheme="minorEastAsia"/>
          <w:lang w:eastAsia="zh-CN"/>
        </w:rPr>
      </w:r>
      <w:r>
        <w:rPr>
          <w:rFonts w:eastAsiaTheme="minorEastAsia"/>
          <w:lang w:eastAsia="zh-CN"/>
        </w:rPr>
        <w:fldChar w:fldCharType="separate"/>
      </w:r>
      <w:r w:rsidRPr="00983870">
        <w:rPr>
          <w:b/>
          <w:bCs/>
        </w:rPr>
        <w:t xml:space="preserve">Observation </w:t>
      </w:r>
      <w:r>
        <w:rPr>
          <w:b/>
          <w:bCs/>
          <w:noProof/>
        </w:rPr>
        <w:t>1</w:t>
      </w:r>
      <w:r w:rsidRPr="00983870">
        <w:rPr>
          <w:rFonts w:eastAsiaTheme="minorEastAsia"/>
          <w:b/>
          <w:bCs/>
          <w:lang w:eastAsia="zh-CN"/>
        </w:rPr>
        <w:t>.</w:t>
      </w:r>
      <w:r w:rsidRPr="00C21B82">
        <w:rPr>
          <w:rFonts w:eastAsiaTheme="minorEastAsia"/>
          <w:b/>
          <w:bCs/>
          <w:lang w:eastAsia="zh-CN"/>
        </w:rPr>
        <w:t xml:space="preserve"> It is still not clear whether the network can identify</w:t>
      </w:r>
      <w:r>
        <w:rPr>
          <w:rFonts w:eastAsiaTheme="minorEastAsia"/>
          <w:b/>
          <w:bCs/>
          <w:lang w:eastAsia="zh-CN"/>
        </w:rPr>
        <w:t xml:space="preserve"> the following aspects </w:t>
      </w:r>
      <w:r w:rsidRPr="00C21B82">
        <w:rPr>
          <w:rFonts w:eastAsiaTheme="minorEastAsia"/>
          <w:b/>
          <w:bCs/>
          <w:lang w:eastAsia="zh-CN"/>
        </w:rPr>
        <w:t>as currently the time location of the switching period is up to UE when there is a sufficient gap</w:t>
      </w:r>
      <w:r>
        <w:rPr>
          <w:rFonts w:eastAsiaTheme="minorEastAsia"/>
          <w:b/>
          <w:bCs/>
          <w:lang w:eastAsia="zh-CN"/>
        </w:rPr>
        <w:t>:</w:t>
      </w:r>
      <w:r w:rsidRPr="00C21B82">
        <w:rPr>
          <w:rFonts w:eastAsiaTheme="minorEastAsia"/>
          <w:b/>
          <w:bCs/>
          <w:lang w:eastAsia="zh-CN"/>
        </w:rPr>
        <w:t xml:space="preserve"> when </w:t>
      </w:r>
      <w:r>
        <w:rPr>
          <w:rFonts w:eastAsiaTheme="minorEastAsia"/>
          <w:b/>
          <w:bCs/>
          <w:lang w:eastAsia="zh-CN"/>
        </w:rPr>
        <w:t xml:space="preserve">the </w:t>
      </w:r>
      <w:r w:rsidRPr="00C21B82">
        <w:rPr>
          <w:rFonts w:eastAsiaTheme="minorEastAsia"/>
          <w:b/>
          <w:bCs/>
          <w:lang w:eastAsia="zh-CN"/>
        </w:rPr>
        <w:t xml:space="preserve">UE decides to perform two </w:t>
      </w:r>
      <w:r>
        <w:rPr>
          <w:rFonts w:eastAsiaTheme="minorEastAsia"/>
          <w:b/>
          <w:bCs/>
          <w:lang w:eastAsia="zh-CN"/>
        </w:rPr>
        <w:t>Tx switching</w:t>
      </w:r>
      <w:r w:rsidRPr="00C21B82">
        <w:rPr>
          <w:rFonts w:eastAsiaTheme="minorEastAsia"/>
          <w:b/>
          <w:bCs/>
          <w:lang w:eastAsia="zh-CN"/>
        </w:rPr>
        <w:t xml:space="preserve">, where the switching period location is, as well as whether there is such overlapping between the two switching periods of the two different band </w:t>
      </w:r>
      <w:proofErr w:type="spellStart"/>
      <w:r w:rsidRPr="00C21B82">
        <w:rPr>
          <w:rFonts w:eastAsiaTheme="minorEastAsia"/>
          <w:b/>
          <w:bCs/>
          <w:lang w:eastAsia="zh-CN"/>
        </w:rPr>
        <w:t>pairs.</w:t>
      </w:r>
      <w:r>
        <w:rPr>
          <w:rFonts w:eastAsiaTheme="minorEastAsia"/>
          <w:lang w:eastAsia="zh-CN"/>
        </w:rPr>
        <w:fldChar w:fldCharType="end"/>
      </w:r>
      <w:proofErr w:type="spellEnd"/>
    </w:p>
    <w:p w14:paraId="36E45FF1" w14:textId="4A1542DA" w:rsidR="00683844" w:rsidRDefault="00683844"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_Ref135056266 \h </w:instrText>
      </w:r>
      <w:r>
        <w:rPr>
          <w:rFonts w:eastAsiaTheme="minorEastAsia"/>
          <w:lang w:eastAsia="zh-CN"/>
        </w:rPr>
      </w:r>
      <w:r>
        <w:rPr>
          <w:rFonts w:eastAsiaTheme="minorEastAsia"/>
          <w:lang w:eastAsia="zh-CN"/>
        </w:rPr>
        <w:fldChar w:fldCharType="separate"/>
      </w:r>
      <w:r w:rsidR="006F1622" w:rsidRPr="00BC654C">
        <w:rPr>
          <w:b/>
          <w:bCs/>
        </w:rPr>
        <w:t xml:space="preserve">Proposal </w:t>
      </w:r>
      <w:r w:rsidR="006F1622">
        <w:rPr>
          <w:b/>
          <w:bCs/>
          <w:noProof/>
        </w:rPr>
        <w:t>1</w:t>
      </w:r>
      <w:r w:rsidR="006F1622" w:rsidRPr="00BC654C">
        <w:rPr>
          <w:b/>
          <w:bCs/>
        </w:rPr>
        <w:t>.</w:t>
      </w:r>
      <w:r w:rsidR="006F1622" w:rsidRPr="006F573F">
        <w:rPr>
          <w:rFonts w:eastAsiaTheme="minorEastAsia"/>
          <w:b/>
          <w:bCs/>
          <w:kern w:val="2"/>
          <w:szCs w:val="20"/>
          <w:lang w:eastAsia="zh-CN"/>
        </w:rPr>
        <w:t xml:space="preserve"> </w:t>
      </w:r>
      <w:r w:rsidR="006F1622" w:rsidRPr="006E23B5">
        <w:rPr>
          <w:rFonts w:eastAsiaTheme="minorEastAsia"/>
          <w:b/>
          <w:bCs/>
          <w:kern w:val="2"/>
          <w:szCs w:val="20"/>
          <w:lang w:eastAsia="zh-CN"/>
        </w:rPr>
        <w:t xml:space="preserve">If the highest priority band is involved in both the switching switched-from band(s) and switch-to band(s), </w:t>
      </w:r>
      <w:r w:rsidR="006F1622">
        <w:rPr>
          <w:rFonts w:eastAsiaTheme="minorEastAsia"/>
          <w:b/>
          <w:bCs/>
          <w:kern w:val="2"/>
          <w:szCs w:val="20"/>
          <w:lang w:eastAsia="zh-CN"/>
        </w:rPr>
        <w:t xml:space="preserve">there are two alternative solutions to determine the switching period location: </w:t>
      </w:r>
      <w:r w:rsidR="006F1622">
        <w:rPr>
          <w:rFonts w:eastAsiaTheme="minorEastAsia"/>
          <w:b/>
          <w:bCs/>
          <w:kern w:val="2"/>
          <w:szCs w:val="20"/>
          <w:lang w:eastAsia="zh-CN"/>
        </w:rPr>
        <w:br/>
      </w:r>
      <w:r w:rsidR="006F1622">
        <w:rPr>
          <w:rFonts w:eastAsiaTheme="minorEastAsia"/>
          <w:b/>
          <w:bCs/>
          <w:szCs w:val="20"/>
        </w:rPr>
        <w:t xml:space="preserve">-  </w:t>
      </w:r>
      <w:r w:rsidR="006F1622" w:rsidRPr="008A518F">
        <w:rPr>
          <w:rFonts w:eastAsiaTheme="minorEastAsia"/>
          <w:b/>
          <w:bCs/>
          <w:szCs w:val="20"/>
        </w:rPr>
        <w:t>Alt.1 The switching period is located on either the switch-from band(s) if the 2</w:t>
      </w:r>
      <w:r w:rsidR="006F1622" w:rsidRPr="008A518F">
        <w:rPr>
          <w:rFonts w:eastAsiaTheme="minorEastAsia"/>
          <w:b/>
          <w:bCs/>
          <w:szCs w:val="20"/>
          <w:vertAlign w:val="superscript"/>
        </w:rPr>
        <w:t>nd</w:t>
      </w:r>
      <w:r w:rsidR="006F1622" w:rsidRPr="008A518F">
        <w:rPr>
          <w:rFonts w:eastAsiaTheme="minorEastAsia"/>
          <w:b/>
          <w:bCs/>
          <w:szCs w:val="20"/>
        </w:rPr>
        <w:t xml:space="preserve"> highest priority band involved in the switching is a switch-to band, or</w:t>
      </w:r>
      <w:r w:rsidR="006F1622">
        <w:rPr>
          <w:rFonts w:eastAsiaTheme="minorEastAsia"/>
          <w:b/>
          <w:bCs/>
          <w:szCs w:val="20"/>
        </w:rPr>
        <w:t xml:space="preserve"> </w:t>
      </w:r>
      <w:r w:rsidR="006F1622" w:rsidRPr="008A518F">
        <w:rPr>
          <w:rFonts w:eastAsiaTheme="minorEastAsia"/>
          <w:b/>
          <w:bCs/>
          <w:szCs w:val="20"/>
        </w:rPr>
        <w:t>the switch-to band(s) if the 2</w:t>
      </w:r>
      <w:r w:rsidR="006F1622" w:rsidRPr="008A518F">
        <w:rPr>
          <w:rFonts w:eastAsiaTheme="minorEastAsia"/>
          <w:b/>
          <w:bCs/>
          <w:szCs w:val="20"/>
          <w:vertAlign w:val="superscript"/>
        </w:rPr>
        <w:t>nd</w:t>
      </w:r>
      <w:r w:rsidR="006F1622" w:rsidRPr="008A518F">
        <w:rPr>
          <w:rFonts w:eastAsiaTheme="minorEastAsia"/>
          <w:b/>
          <w:bCs/>
          <w:szCs w:val="20"/>
        </w:rPr>
        <w:t xml:space="preserve"> highest priority band involved in the switching is a switch-from band.</w:t>
      </w:r>
      <w:r w:rsidR="006F1622">
        <w:rPr>
          <w:rFonts w:eastAsiaTheme="minorEastAsia"/>
          <w:b/>
          <w:bCs/>
          <w:kern w:val="2"/>
          <w:szCs w:val="20"/>
          <w:lang w:eastAsia="zh-CN"/>
        </w:rPr>
        <w:br/>
      </w:r>
      <w:r w:rsidR="006F1622">
        <w:rPr>
          <w:rFonts w:eastAsiaTheme="minorEastAsia"/>
          <w:b/>
          <w:bCs/>
          <w:szCs w:val="20"/>
        </w:rPr>
        <w:t xml:space="preserve">-  </w:t>
      </w:r>
      <w:r w:rsidR="006F1622" w:rsidRPr="008A518F">
        <w:rPr>
          <w:rFonts w:eastAsiaTheme="minorEastAsia"/>
          <w:b/>
          <w:bCs/>
          <w:szCs w:val="20"/>
        </w:rPr>
        <w:t>Alt2. The network always ensures a sufficient time gap for this switch so that the UL transmissions on the highest band will not be impacted.</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9414A2" w14:paraId="136FAD80" w14:textId="77777777" w:rsidTr="004E58B3">
        <w:tc>
          <w:tcPr>
            <w:tcW w:w="9060" w:type="dxa"/>
          </w:tcPr>
          <w:p w14:paraId="5EA60524" w14:textId="77777777" w:rsidR="009414A2" w:rsidRPr="00FC3F9B" w:rsidRDefault="009414A2" w:rsidP="004E58B3">
            <w:pPr>
              <w:pStyle w:val="a1"/>
              <w:spacing w:before="120"/>
              <w:jc w:val="center"/>
              <w:rPr>
                <w:rFonts w:eastAsiaTheme="minorEastAsia"/>
                <w:b/>
                <w:bCs/>
                <w:szCs w:val="20"/>
                <w:u w:val="single"/>
                <w:lang w:eastAsia="zh-CN"/>
              </w:rPr>
            </w:pPr>
            <w:r>
              <w:rPr>
                <w:rFonts w:eastAsiaTheme="minorEastAsia"/>
                <w:b/>
                <w:bCs/>
                <w:szCs w:val="20"/>
                <w:u w:val="single"/>
                <w:lang w:eastAsia="zh-CN"/>
              </w:rPr>
              <w:t>*****TP for Alt.1 for 214*****</w:t>
            </w:r>
          </w:p>
          <w:p w14:paraId="22202B31" w14:textId="77777777" w:rsidR="009414A2" w:rsidRDefault="009414A2" w:rsidP="004E58B3">
            <w:pPr>
              <w:pStyle w:val="30"/>
              <w:numPr>
                <w:ilvl w:val="0"/>
                <w:numId w:val="0"/>
              </w:numPr>
              <w:spacing w:before="120" w:after="120"/>
              <w:ind w:left="1304" w:hanging="1304"/>
              <w:rPr>
                <w:rFonts w:ascii="Times New Roman" w:hAnsi="Times New Roman" w:cs="Times New Roman"/>
                <w:sz w:val="20"/>
                <w:szCs w:val="20"/>
              </w:rPr>
            </w:pPr>
            <w:r w:rsidRPr="00FC3F9B">
              <w:rPr>
                <w:rFonts w:ascii="Times New Roman" w:hAnsi="Times New Roman" w:cs="Times New Roman"/>
                <w:sz w:val="20"/>
                <w:szCs w:val="20"/>
              </w:rPr>
              <w:t>6.1.6</w:t>
            </w:r>
            <w:r w:rsidRPr="00FC3F9B">
              <w:rPr>
                <w:rFonts w:ascii="Times New Roman" w:hAnsi="Times New Roman" w:cs="Times New Roman"/>
                <w:sz w:val="20"/>
                <w:szCs w:val="20"/>
              </w:rPr>
              <w:tab/>
              <w:t>Uplink switching</w:t>
            </w:r>
          </w:p>
          <w:p w14:paraId="4725CCF8" w14:textId="77777777" w:rsidR="009414A2" w:rsidRDefault="009414A2" w:rsidP="004E58B3">
            <w:pPr>
              <w:pStyle w:val="B10"/>
              <w:spacing w:before="120" w:after="120"/>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r w:rsidRPr="008D5083">
              <w:rPr>
                <w:highlight w:val="yellow"/>
              </w:rPr>
              <w:t>[</w:t>
            </w:r>
            <w:proofErr w:type="spellStart"/>
            <w:r>
              <w:rPr>
                <w:i/>
                <w:iCs/>
                <w:highlight w:val="yellow"/>
              </w:rPr>
              <w:t>BandPriorityList</w:t>
            </w:r>
            <w:proofErr w:type="spellEnd"/>
            <w:r w:rsidRPr="008D5083">
              <w:rPr>
                <w:highlight w:val="yellow"/>
              </w:rPr>
              <w:t>]</w:t>
            </w:r>
            <w:r>
              <w:t xml:space="preserve">. The switch is located </w:t>
            </w:r>
            <w:r w:rsidRPr="00BA04DC">
              <w:t xml:space="preserve">on either </w:t>
            </w:r>
          </w:p>
          <w:p w14:paraId="10351B97" w14:textId="77777777" w:rsidR="009414A2" w:rsidRPr="00C639CD" w:rsidRDefault="009414A2" w:rsidP="004E58B3">
            <w:pPr>
              <w:pStyle w:val="B10"/>
              <w:spacing w:before="120" w:after="120"/>
              <w:ind w:left="852"/>
            </w:pPr>
            <w:r>
              <w:t>-</w:t>
            </w:r>
            <w:r>
              <w:tab/>
              <w:t xml:space="preserve">the </w:t>
            </w:r>
            <w:r w:rsidRPr="00BA04DC">
              <w:t>switc</w:t>
            </w:r>
            <w:r>
              <w:t>h</w:t>
            </w:r>
            <w:r w:rsidRPr="00BA04DC">
              <w:t xml:space="preserve">-from band(s) </w:t>
            </w:r>
            <w:r>
              <w:t>if the highest priority band</w:t>
            </w:r>
            <w:r w:rsidRPr="00461CF8">
              <w:rPr>
                <w:rFonts w:eastAsiaTheme="minorEastAsia"/>
                <w:color w:val="FF0000"/>
                <w:kern w:val="2"/>
                <w:lang w:val="x-none"/>
              </w:rPr>
              <w:t xml:space="preserve"> invo</w:t>
            </w:r>
            <w:r>
              <w:rPr>
                <w:rFonts w:eastAsiaTheme="minorEastAsia"/>
                <w:color w:val="FF0000"/>
                <w:kern w:val="2"/>
                <w:lang w:val="x-none"/>
              </w:rPr>
              <w:t>lv</w:t>
            </w:r>
            <w:r w:rsidRPr="00461CF8">
              <w:rPr>
                <w:rFonts w:eastAsiaTheme="minorEastAsia"/>
                <w:color w:val="FF0000"/>
                <w:kern w:val="2"/>
                <w:lang w:val="x-none"/>
              </w:rPr>
              <w:t>ed in the switching</w:t>
            </w:r>
            <w:r>
              <w:t xml:space="preserve"> is a switch-</w:t>
            </w:r>
            <w:r w:rsidRPr="00C639CD">
              <w:t>to band, or</w:t>
            </w:r>
          </w:p>
          <w:p w14:paraId="60702CFF" w14:textId="77777777" w:rsidR="009414A2" w:rsidRDefault="009414A2" w:rsidP="004E58B3">
            <w:pPr>
              <w:pStyle w:val="B10"/>
              <w:spacing w:before="120" w:after="120"/>
              <w:ind w:left="852"/>
            </w:pPr>
            <w:r w:rsidRPr="00C639CD">
              <w:t>-</w:t>
            </w:r>
            <w:r w:rsidRPr="00C639CD">
              <w:tab/>
              <w:t xml:space="preserve">the switch-to band(s) if the highest priority band </w:t>
            </w:r>
            <w:r w:rsidRPr="00461CF8">
              <w:rPr>
                <w:rFonts w:eastAsiaTheme="minorEastAsia"/>
                <w:color w:val="FF0000"/>
                <w:kern w:val="2"/>
                <w:lang w:val="x-none"/>
              </w:rPr>
              <w:t>invo</w:t>
            </w:r>
            <w:r>
              <w:rPr>
                <w:rFonts w:eastAsiaTheme="minorEastAsia"/>
                <w:color w:val="FF0000"/>
                <w:kern w:val="2"/>
                <w:lang w:val="x-none"/>
              </w:rPr>
              <w:t>lv</w:t>
            </w:r>
            <w:r w:rsidRPr="00461CF8">
              <w:rPr>
                <w:rFonts w:eastAsiaTheme="minorEastAsia"/>
                <w:color w:val="FF0000"/>
                <w:kern w:val="2"/>
                <w:lang w:val="x-none"/>
              </w:rPr>
              <w:t>ed in the switching</w:t>
            </w:r>
            <w:r w:rsidRPr="00C639CD">
              <w:t xml:space="preserve"> is a switch-from band.]</w:t>
            </w:r>
          </w:p>
          <w:p w14:paraId="4A7B14DE" w14:textId="77777777" w:rsidR="009414A2" w:rsidRPr="0077111A" w:rsidRDefault="009414A2" w:rsidP="004E58B3">
            <w:pPr>
              <w:pStyle w:val="B10"/>
              <w:spacing w:before="120" w:after="120"/>
              <w:ind w:left="852"/>
              <w:rPr>
                <w:color w:val="FF0000"/>
              </w:rPr>
            </w:pPr>
            <w:r w:rsidRPr="0077111A">
              <w:rPr>
                <w:color w:val="FF0000"/>
              </w:rPr>
              <w:t xml:space="preserve">If the highest priority band is involved in both the switching switched-from band(s) and switch-to band(s), the switch is located on either </w:t>
            </w:r>
          </w:p>
          <w:p w14:paraId="6EDC6781" w14:textId="77777777" w:rsidR="009414A2" w:rsidRPr="0077111A" w:rsidRDefault="009414A2" w:rsidP="004E58B3">
            <w:pPr>
              <w:pStyle w:val="B10"/>
              <w:spacing w:before="120" w:after="120"/>
              <w:ind w:left="852"/>
              <w:rPr>
                <w:color w:val="FF0000"/>
              </w:rPr>
            </w:pPr>
            <w:r w:rsidRPr="0077111A">
              <w:rPr>
                <w:color w:val="FF0000"/>
              </w:rPr>
              <w:t>-</w:t>
            </w:r>
            <w:r w:rsidRPr="0077111A">
              <w:rPr>
                <w:color w:val="FF0000"/>
              </w:rPr>
              <w:tab/>
              <w:t>the switch-from band(s) if the 2nd highest priority band involved in the switching is a switch-to band, or</w:t>
            </w:r>
          </w:p>
          <w:p w14:paraId="187BBE6B" w14:textId="77777777" w:rsidR="009414A2" w:rsidRPr="0077111A" w:rsidRDefault="009414A2" w:rsidP="004E58B3">
            <w:pPr>
              <w:pStyle w:val="B10"/>
              <w:spacing w:before="120" w:after="120"/>
              <w:ind w:left="852"/>
              <w:rPr>
                <w:color w:val="FF0000"/>
              </w:rPr>
            </w:pPr>
            <w:r w:rsidRPr="0077111A">
              <w:rPr>
                <w:color w:val="FF0000"/>
              </w:rPr>
              <w:t>-</w:t>
            </w:r>
            <w:r w:rsidRPr="0077111A">
              <w:rPr>
                <w:color w:val="FF0000"/>
              </w:rPr>
              <w:tab/>
              <w:t>the switch-to band(s) if the 2nd highest priority band involved in the switching is a switch-from band.</w:t>
            </w:r>
          </w:p>
          <w:p w14:paraId="5E44E0C4" w14:textId="77777777" w:rsidR="009414A2" w:rsidRDefault="009414A2" w:rsidP="004E58B3">
            <w:pPr>
              <w:spacing w:before="120" w:after="120"/>
              <w:ind w:left="852" w:hanging="284"/>
              <w:jc w:val="center"/>
              <w:rPr>
                <w:rFonts w:eastAsiaTheme="minorEastAsia"/>
                <w:b/>
                <w:bCs/>
                <w:kern w:val="2"/>
                <w:szCs w:val="20"/>
                <w:lang w:eastAsia="zh-CN"/>
              </w:rPr>
            </w:pPr>
            <w:r>
              <w:rPr>
                <w:rFonts w:eastAsiaTheme="minorEastAsia"/>
                <w:b/>
                <w:bCs/>
                <w:szCs w:val="20"/>
                <w:u w:val="single"/>
                <w:lang w:eastAsia="zh-CN"/>
              </w:rPr>
              <w:t>***** TP for Alt.1 for 214 ends*****</w:t>
            </w:r>
          </w:p>
        </w:tc>
      </w:tr>
    </w:tbl>
    <w:p w14:paraId="55713AF5" w14:textId="47ED5C7F" w:rsidR="00683844" w:rsidRDefault="00683844"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_Ref131784569 \h </w:instrText>
      </w:r>
      <w:r>
        <w:rPr>
          <w:rFonts w:eastAsiaTheme="minorEastAsia"/>
          <w:lang w:eastAsia="zh-CN"/>
        </w:rPr>
      </w:r>
      <w:r>
        <w:rPr>
          <w:rFonts w:eastAsiaTheme="minorEastAsia"/>
          <w:lang w:eastAsia="zh-CN"/>
        </w:rPr>
        <w:fldChar w:fldCharType="separate"/>
      </w:r>
      <w:r w:rsidR="006F1622" w:rsidRPr="00C21B82">
        <w:rPr>
          <w:b/>
          <w:bCs/>
          <w:szCs w:val="20"/>
        </w:rPr>
        <w:t xml:space="preserve">Proposal </w:t>
      </w:r>
      <w:r w:rsidR="006F1622">
        <w:rPr>
          <w:b/>
          <w:bCs/>
          <w:noProof/>
          <w:szCs w:val="20"/>
        </w:rPr>
        <w:t>2</w:t>
      </w:r>
      <w:r w:rsidR="006F1622" w:rsidRPr="00C21B82">
        <w:rPr>
          <w:b/>
          <w:bCs/>
          <w:szCs w:val="20"/>
        </w:rPr>
        <w:t xml:space="preserve">. In case concurrent transmission on band pair A+B is not supported but </w:t>
      </w:r>
      <w:proofErr w:type="spellStart"/>
      <w:r w:rsidR="006F1622" w:rsidRPr="00C21B82">
        <w:rPr>
          <w:b/>
          <w:bCs/>
          <w:szCs w:val="20"/>
        </w:rPr>
        <w:t>oneT</w:t>
      </w:r>
      <w:proofErr w:type="spellEnd"/>
      <w:r w:rsidR="006F1622" w:rsidRPr="00C21B82">
        <w:rPr>
          <w:b/>
          <w:bCs/>
          <w:szCs w:val="20"/>
        </w:rPr>
        <w:t xml:space="preserve"> is indicated and the switching is performed from 2T on band A to 1 port transmission on band B, </w:t>
      </w:r>
      <w:r w:rsidR="006F1622">
        <w:rPr>
          <w:b/>
          <w:bCs/>
          <w:szCs w:val="20"/>
        </w:rPr>
        <w:t>down-select between the following two alternatives</w:t>
      </w:r>
      <w:r w:rsidR="006F1622">
        <w:rPr>
          <w:b/>
          <w:bCs/>
          <w:szCs w:val="20"/>
        </w:rPr>
        <w:br/>
        <w:t>-  Alt.1. A</w:t>
      </w:r>
      <w:r w:rsidR="006F1622" w:rsidRPr="00491EF6">
        <w:rPr>
          <w:b/>
          <w:bCs/>
          <w:szCs w:val="20"/>
        </w:rPr>
        <w:t xml:space="preserve">nother Tx chain is switched to </w:t>
      </w:r>
      <w:r w:rsidR="006F1622">
        <w:rPr>
          <w:b/>
          <w:bCs/>
          <w:szCs w:val="20"/>
        </w:rPr>
        <w:t xml:space="preserve">the </w:t>
      </w:r>
      <w:r w:rsidR="006F1622" w:rsidRPr="00491EF6">
        <w:rPr>
          <w:b/>
          <w:bCs/>
          <w:szCs w:val="20"/>
        </w:rPr>
        <w:t>configured associated band for band B</w:t>
      </w:r>
      <w:r w:rsidR="006F1622" w:rsidRPr="00FF0656">
        <w:rPr>
          <w:b/>
          <w:bCs/>
          <w:szCs w:val="20"/>
        </w:rPr>
        <w:t xml:space="preserve"> </w:t>
      </w:r>
      <w:r w:rsidR="006F1622">
        <w:rPr>
          <w:b/>
          <w:bCs/>
          <w:szCs w:val="20"/>
        </w:rPr>
        <w:t>if band B is configured with a third band (e.g., band C) as an associated band, otherwise</w:t>
      </w:r>
      <w:r w:rsidR="006F1622" w:rsidRPr="00491EF6">
        <w:rPr>
          <w:b/>
          <w:bCs/>
          <w:szCs w:val="20"/>
        </w:rPr>
        <w:t xml:space="preserve"> </w:t>
      </w:r>
      <w:r w:rsidR="006F1622" w:rsidRPr="00C21B82">
        <w:rPr>
          <w:b/>
          <w:bCs/>
          <w:szCs w:val="20"/>
        </w:rPr>
        <w:t>another Tx chain is also switched to band B</w:t>
      </w:r>
      <w:r w:rsidR="006F1622">
        <w:rPr>
          <w:b/>
          <w:bCs/>
          <w:szCs w:val="20"/>
        </w:rPr>
        <w:t xml:space="preserve"> regardless of whether band A is configured with an associated band or not.</w:t>
      </w:r>
      <w:r w:rsidR="006F1622">
        <w:rPr>
          <w:b/>
          <w:bCs/>
          <w:szCs w:val="20"/>
        </w:rPr>
        <w:br/>
        <w:t>-  Alt.2. A</w:t>
      </w:r>
      <w:r w:rsidR="006F1622" w:rsidRPr="00C21B82">
        <w:rPr>
          <w:b/>
          <w:bCs/>
          <w:szCs w:val="20"/>
        </w:rPr>
        <w:t xml:space="preserve">nother Tx chain is </w:t>
      </w:r>
      <w:r w:rsidR="006F1622">
        <w:rPr>
          <w:b/>
          <w:bCs/>
          <w:szCs w:val="20"/>
        </w:rPr>
        <w:t>always</w:t>
      </w:r>
      <w:r w:rsidR="006F1622" w:rsidRPr="00C21B82">
        <w:rPr>
          <w:b/>
          <w:bCs/>
          <w:szCs w:val="20"/>
        </w:rPr>
        <w:t xml:space="preserve"> switched to band B</w:t>
      </w:r>
      <w:r w:rsidR="006F1622">
        <w:rPr>
          <w:b/>
          <w:bCs/>
          <w:szCs w:val="20"/>
        </w:rPr>
        <w:t xml:space="preserve"> regardless of whether band A/B is configured with an associated band or not</w:t>
      </w:r>
      <w:r w:rsidR="006F1622" w:rsidRPr="00C21B82">
        <w:rPr>
          <w:b/>
          <w:bCs/>
          <w:szCs w:val="20"/>
        </w:rPr>
        <w:t>.</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874334" w14:paraId="41F9CB7A" w14:textId="77777777" w:rsidTr="004E58B3">
        <w:tc>
          <w:tcPr>
            <w:tcW w:w="9060" w:type="dxa"/>
          </w:tcPr>
          <w:p w14:paraId="61C7F48C" w14:textId="77777777" w:rsidR="00874334" w:rsidRPr="00977BC8" w:rsidRDefault="00874334" w:rsidP="004E58B3">
            <w:pPr>
              <w:pStyle w:val="a1"/>
              <w:spacing w:before="120"/>
              <w:jc w:val="center"/>
              <w:rPr>
                <w:rFonts w:eastAsiaTheme="minorEastAsia"/>
                <w:b/>
                <w:bCs/>
                <w:szCs w:val="20"/>
                <w:u w:val="single"/>
                <w:lang w:eastAsia="zh-CN"/>
              </w:rPr>
            </w:pPr>
            <w:r>
              <w:rPr>
                <w:rFonts w:eastAsiaTheme="minorEastAsia"/>
                <w:b/>
                <w:bCs/>
                <w:szCs w:val="20"/>
                <w:u w:val="single"/>
                <w:lang w:eastAsia="zh-CN"/>
              </w:rPr>
              <w:t>*****TP for Alt.2 for 214*****</w:t>
            </w:r>
          </w:p>
          <w:p w14:paraId="4EFD9578" w14:textId="77777777" w:rsidR="00874334" w:rsidRPr="007709F9" w:rsidRDefault="00874334" w:rsidP="004E58B3">
            <w:pPr>
              <w:pStyle w:val="B10"/>
              <w:spacing w:before="120" w:after="120"/>
              <w:rPr>
                <w:lang w:val="en-US"/>
              </w:rPr>
            </w:pPr>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4F4C48">
              <w:rPr>
                <w:i/>
                <w:iCs/>
                <w:highlight w:val="yellow"/>
                <w:lang w:val="en-US"/>
              </w:rPr>
              <w:t>AssociatedBand</w:t>
            </w:r>
            <w:proofErr w:type="spellEnd"/>
            <w:r w:rsidRPr="007709F9">
              <w:rPr>
                <w:lang w:val="en-US"/>
              </w:rPr>
              <w:t>], otherwise the UE shall consider this as if 2-port transmission took place on the transmitting carrier.</w:t>
            </w:r>
          </w:p>
          <w:p w14:paraId="715C0B09" w14:textId="77777777" w:rsidR="00874334" w:rsidRDefault="00874334" w:rsidP="004E58B3">
            <w:pPr>
              <w:pStyle w:val="B10"/>
              <w:spacing w:before="120" w:after="120"/>
              <w:rPr>
                <w:lang w:val="en-US"/>
              </w:rPr>
            </w:pPr>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xml:space="preserve">', if </w:t>
            </w:r>
            <w:r>
              <w:rPr>
                <w:lang w:val="en-US"/>
              </w:rPr>
              <w:t>a band in the band combination</w:t>
            </w:r>
            <w:r w:rsidRPr="007709F9">
              <w:rPr>
                <w:lang w:val="en-US"/>
              </w:rPr>
              <w:t xml:space="preserve"> is not configured as </w:t>
            </w:r>
            <w:proofErr w:type="spellStart"/>
            <w:r w:rsidRPr="007709F9">
              <w:rPr>
                <w:lang w:val="en-US"/>
              </w:rPr>
              <w:t>dualUL</w:t>
            </w:r>
            <w:proofErr w:type="spellEnd"/>
            <w:r w:rsidRPr="007709F9">
              <w:rPr>
                <w:lang w:val="en-US"/>
              </w:rPr>
              <w:t xml:space="preserve">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carrier on the band the UE shall consider this as if 2-port transmission took place on the transmitting carrier.</w:t>
            </w:r>
          </w:p>
          <w:p w14:paraId="73204E6E" w14:textId="77777777" w:rsidR="00874334" w:rsidRDefault="00874334" w:rsidP="004E58B3">
            <w:pPr>
              <w:pStyle w:val="B10"/>
              <w:spacing w:before="120" w:after="120"/>
              <w:rPr>
                <w:color w:val="FF0000"/>
                <w:lang w:val="en-US"/>
              </w:rPr>
            </w:pPr>
            <w:r w:rsidRPr="00BA033C">
              <w:rPr>
                <w:color w:val="FF0000"/>
                <w:lang w:val="en-US"/>
              </w:rPr>
              <w:lastRenderedPageBreak/>
              <w:t>-</w:t>
            </w:r>
            <w:r w:rsidRPr="00BA033C">
              <w:rPr>
                <w:color w:val="FF0000"/>
                <w:lang w:val="en-US"/>
              </w:rPr>
              <w:tab/>
              <w:t xml:space="preserve">If the UE is configured with </w:t>
            </w:r>
            <w:proofErr w:type="spellStart"/>
            <w:r w:rsidRPr="00BA033C">
              <w:rPr>
                <w:i/>
                <w:iCs/>
                <w:color w:val="FF0000"/>
                <w:lang w:val="en-US"/>
              </w:rPr>
              <w:t>uplinkTxSwitching-DualUL-TxState</w:t>
            </w:r>
            <w:proofErr w:type="spellEnd"/>
            <w:r w:rsidRPr="00BA033C">
              <w:rPr>
                <w:color w:val="FF0000"/>
                <w:lang w:val="en-US"/>
              </w:rPr>
              <w:t xml:space="preserve"> set to '</w:t>
            </w:r>
            <w:proofErr w:type="spellStart"/>
            <w:r w:rsidRPr="00BA033C">
              <w:rPr>
                <w:color w:val="FF0000"/>
                <w:lang w:val="en-US"/>
              </w:rPr>
              <w:t>oneT</w:t>
            </w:r>
            <w:proofErr w:type="spellEnd"/>
            <w:r w:rsidRPr="00BA033C">
              <w:rPr>
                <w:color w:val="FF0000"/>
                <w:lang w:val="en-US"/>
              </w:rPr>
              <w:t>', when the UE is under the operation state in which 2-port transmission can be supported on one carrier on the 1st band and the UE is to transmit a 1-port transmission on</w:t>
            </w:r>
            <w:r w:rsidRPr="00BA033C">
              <w:rPr>
                <w:color w:val="FF0000"/>
              </w:rPr>
              <w:t xml:space="preserve"> </w:t>
            </w:r>
            <w:r w:rsidRPr="00BA033C">
              <w:rPr>
                <w:color w:val="FF0000"/>
                <w:lang w:val="en-US"/>
              </w:rPr>
              <w:t xml:space="preserve">a carrier on </w:t>
            </w:r>
            <w:r>
              <w:rPr>
                <w:color w:val="FF0000"/>
                <w:lang w:val="en-US"/>
              </w:rPr>
              <w:t>2</w:t>
            </w:r>
            <w:r w:rsidRPr="00BA033C">
              <w:rPr>
                <w:color w:val="FF0000"/>
                <w:vertAlign w:val="superscript"/>
                <w:lang w:val="en-US"/>
              </w:rPr>
              <w:t>nd</w:t>
            </w:r>
            <w:r w:rsidRPr="00BA033C">
              <w:rPr>
                <w:color w:val="FF0000"/>
                <w:lang w:val="en-US"/>
              </w:rPr>
              <w:t xml:space="preserve"> band</w:t>
            </w:r>
            <w:r>
              <w:rPr>
                <w:color w:val="FF0000"/>
                <w:lang w:val="en-US"/>
              </w:rPr>
              <w:t xml:space="preserve"> and the UE does not support</w:t>
            </w:r>
            <w:r w:rsidRPr="00BA033C">
              <w:rPr>
                <w:color w:val="FF0000"/>
                <w:lang w:val="en-US"/>
              </w:rPr>
              <w:t xml:space="preserve"> an operation state in which 1-port transmission can be supported on one carrier on the 1st band and the 2nd band, the UE shall consider this as if 2-port transmission took place on the transmitting carrier.</w:t>
            </w:r>
          </w:p>
          <w:p w14:paraId="396DBD09" w14:textId="77777777" w:rsidR="00874334" w:rsidRPr="00320DE7" w:rsidRDefault="00874334" w:rsidP="004E58B3">
            <w:pPr>
              <w:pStyle w:val="B10"/>
              <w:spacing w:before="120" w:after="120"/>
              <w:jc w:val="center"/>
              <w:rPr>
                <w:lang w:val="en-US"/>
              </w:rPr>
            </w:pPr>
            <w:r>
              <w:rPr>
                <w:rFonts w:eastAsiaTheme="minorEastAsia"/>
                <w:b/>
                <w:bCs/>
                <w:u w:val="single"/>
                <w:lang w:eastAsia="zh-CN"/>
              </w:rPr>
              <w:t>***** TP for Alt.2 for 214 ends*****</w:t>
            </w:r>
          </w:p>
        </w:tc>
      </w:tr>
    </w:tbl>
    <w:p w14:paraId="4A21D755" w14:textId="734CB9E3" w:rsidR="00683844" w:rsidRDefault="00683844" w:rsidP="007F620C">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_Ref135056377 \h </w:instrText>
      </w:r>
      <w:r>
        <w:rPr>
          <w:rFonts w:eastAsiaTheme="minorEastAsia"/>
          <w:lang w:eastAsia="zh-CN"/>
        </w:rPr>
      </w:r>
      <w:r>
        <w:rPr>
          <w:rFonts w:eastAsiaTheme="minorEastAsia"/>
          <w:lang w:eastAsia="zh-CN"/>
        </w:rPr>
        <w:fldChar w:fldCharType="separate"/>
      </w:r>
      <w:r w:rsidR="006F1622" w:rsidRPr="00BC654C">
        <w:rPr>
          <w:b/>
          <w:bCs/>
        </w:rPr>
        <w:t xml:space="preserve">Proposal </w:t>
      </w:r>
      <w:r w:rsidR="006F1622">
        <w:rPr>
          <w:b/>
          <w:bCs/>
          <w:noProof/>
        </w:rPr>
        <w:t>3</w:t>
      </w:r>
      <w:r w:rsidR="006F1622" w:rsidRPr="00BC654C">
        <w:rPr>
          <w:b/>
          <w:bCs/>
        </w:rPr>
        <w:t>.</w:t>
      </w:r>
      <w:r w:rsidR="006F1622">
        <w:rPr>
          <w:b/>
          <w:bCs/>
        </w:rPr>
        <w:t xml:space="preserve"> </w:t>
      </w:r>
      <w:r w:rsidR="006F1622" w:rsidRPr="00C21B82">
        <w:rPr>
          <w:b/>
          <w:bCs/>
          <w:szCs w:val="20"/>
          <w:lang w:val="en-GB"/>
        </w:rPr>
        <w:t xml:space="preserve">When a UE is triggered to perform </w:t>
      </w:r>
      <w:r w:rsidR="006F1622">
        <w:rPr>
          <w:b/>
          <w:bCs/>
          <w:szCs w:val="20"/>
          <w:lang w:val="en-GB"/>
        </w:rPr>
        <w:t>Tx switching</w:t>
      </w:r>
      <w:r w:rsidR="006F1622" w:rsidRPr="00C21B82">
        <w:rPr>
          <w:b/>
          <w:bCs/>
          <w:szCs w:val="20"/>
          <w:lang w:val="en-GB"/>
        </w:rPr>
        <w:t xml:space="preserve"> between a band pair, and the start of the UL transmission after </w:t>
      </w:r>
      <w:r w:rsidR="006F1622">
        <w:rPr>
          <w:b/>
          <w:bCs/>
          <w:szCs w:val="20"/>
          <w:lang w:val="en-GB"/>
        </w:rPr>
        <w:t>Tx switching</w:t>
      </w:r>
      <w:r w:rsidR="006F1622" w:rsidRPr="00C21B82">
        <w:rPr>
          <w:b/>
          <w:bCs/>
          <w:szCs w:val="20"/>
          <w:lang w:val="en-GB"/>
        </w:rPr>
        <w:t xml:space="preserve"> is T0, </w:t>
      </w:r>
      <w:r w:rsidR="006F1622">
        <w:rPr>
          <w:b/>
          <w:bCs/>
          <w:szCs w:val="20"/>
          <w:lang w:val="en-GB"/>
        </w:rPr>
        <w:t xml:space="preserve">the </w:t>
      </w:r>
      <w:r w:rsidR="006F1622" w:rsidRPr="00C21B82">
        <w:rPr>
          <w:b/>
          <w:bCs/>
          <w:szCs w:val="20"/>
          <w:lang w:val="en-GB"/>
        </w:rPr>
        <w:t xml:space="preserve">UE uses </w:t>
      </w:r>
      <w:r w:rsidR="006F1622">
        <w:rPr>
          <w:b/>
          <w:bCs/>
          <w:szCs w:val="20"/>
          <w:lang w:val="en-GB"/>
        </w:rPr>
        <w:t xml:space="preserve">the </w:t>
      </w:r>
      <w:r w:rsidR="006F1622" w:rsidRPr="00C21B82">
        <w:rPr>
          <w:b/>
          <w:bCs/>
          <w:szCs w:val="20"/>
          <w:lang w:val="en-GB"/>
        </w:rPr>
        <w:t xml:space="preserve">grants received before T0-Toffset to determine how to perform switching, where </w:t>
      </w:r>
      <w:proofErr w:type="spellStart"/>
      <w:r w:rsidR="006F1622" w:rsidRPr="00C21B82">
        <w:rPr>
          <w:b/>
          <w:bCs/>
          <w:szCs w:val="20"/>
          <w:lang w:val="en-GB"/>
        </w:rPr>
        <w:t>Toffset</w:t>
      </w:r>
      <w:proofErr w:type="spellEnd"/>
      <w:r w:rsidR="006F1622" w:rsidRPr="00C21B82">
        <w:rPr>
          <w:b/>
          <w:bCs/>
          <w:szCs w:val="20"/>
          <w:lang w:val="en-GB"/>
        </w:rPr>
        <w:t xml:space="preserve"> is the UE processing procedure time defined for the uplink transmission triggering.</w:t>
      </w:r>
      <w:r w:rsidR="006F1622">
        <w:rPr>
          <w:b/>
          <w:bCs/>
          <w:szCs w:val="20"/>
          <w:lang w:val="en-GB"/>
        </w:rPr>
        <w:br/>
        <w:t xml:space="preserve">-  </w:t>
      </w:r>
      <w:r w:rsidR="006F1622" w:rsidRPr="00C21B82">
        <w:rPr>
          <w:b/>
          <w:bCs/>
          <w:szCs w:val="20"/>
          <w:lang w:val="en-GB" w:eastAsia="ja-JP"/>
        </w:rPr>
        <w:t>T</w:t>
      </w:r>
      <w:r w:rsidR="006F1622">
        <w:rPr>
          <w:b/>
          <w:bCs/>
          <w:szCs w:val="20"/>
          <w:lang w:val="en-GB" w:eastAsia="ja-JP"/>
        </w:rPr>
        <w:t>o</w:t>
      </w:r>
      <w:r w:rsidR="006F1622" w:rsidRPr="00C21B82">
        <w:rPr>
          <w:b/>
          <w:bCs/>
          <w:szCs w:val="20"/>
          <w:lang w:val="en-GB" w:eastAsia="ja-JP"/>
        </w:rPr>
        <w:t xml:space="preserve"> determine the N2 of </w:t>
      </w:r>
      <w:proofErr w:type="spellStart"/>
      <w:r w:rsidR="006F1622" w:rsidRPr="00C21B82">
        <w:rPr>
          <w:b/>
          <w:bCs/>
          <w:szCs w:val="20"/>
          <w:lang w:val="en-GB" w:eastAsia="ja-JP"/>
        </w:rPr>
        <w:t>Toffset</w:t>
      </w:r>
      <w:proofErr w:type="spellEnd"/>
      <w:r w:rsidR="006F1622" w:rsidRPr="00C21B82">
        <w:rPr>
          <w:b/>
          <w:bCs/>
          <w:i/>
          <w:szCs w:val="20"/>
          <w:lang w:val="en-AU" w:eastAsia="ja-JP"/>
        </w:rPr>
        <w:t xml:space="preserve">, </w:t>
      </w:r>
      <w:r w:rsidR="006F1622" w:rsidRPr="00C21B82">
        <w:rPr>
          <w:b/>
          <w:bCs/>
          <w:szCs w:val="20"/>
          <w:lang w:val="en-GB" w:eastAsia="ja-JP"/>
        </w:rPr>
        <w:t xml:space="preserve">the minimum SCS among the downlink carriers where </w:t>
      </w:r>
      <w:r w:rsidR="006F1622">
        <w:rPr>
          <w:b/>
          <w:bCs/>
          <w:szCs w:val="20"/>
          <w:lang w:val="en-GB" w:eastAsia="ja-JP"/>
        </w:rPr>
        <w:t xml:space="preserve">the </w:t>
      </w:r>
      <w:r w:rsidR="006F1622" w:rsidRPr="00C21B82">
        <w:rPr>
          <w:b/>
          <w:bCs/>
          <w:szCs w:val="20"/>
          <w:lang w:val="en-GB" w:eastAsia="ja-JP"/>
        </w:rPr>
        <w:t>DCI</w:t>
      </w:r>
      <w:r w:rsidR="006F1622">
        <w:rPr>
          <w:b/>
          <w:bCs/>
          <w:szCs w:val="20"/>
          <w:lang w:val="en-GB" w:eastAsia="ja-JP"/>
        </w:rPr>
        <w:t>s are received to</w:t>
      </w:r>
      <w:r w:rsidR="006F1622" w:rsidRPr="00C21B82">
        <w:rPr>
          <w:b/>
          <w:bCs/>
          <w:szCs w:val="20"/>
          <w:lang w:val="en-GB" w:eastAsia="ja-JP"/>
        </w:rPr>
        <w:t xml:space="preserve"> trigger the UL transmission for Tx switching is used as </w:t>
      </w:r>
      <w:r w:rsidR="006F1622" w:rsidRPr="00C21B82">
        <w:rPr>
          <w:b/>
          <w:bCs/>
          <w:i/>
          <w:szCs w:val="20"/>
          <w:lang w:val="en-AU" w:eastAsia="ja-JP"/>
        </w:rPr>
        <w:t>µ</w:t>
      </w:r>
      <w:r w:rsidR="006F1622" w:rsidRPr="00C21B82">
        <w:rPr>
          <w:b/>
          <w:bCs/>
          <w:i/>
          <w:szCs w:val="20"/>
          <w:vertAlign w:val="subscript"/>
          <w:lang w:val="en-AU" w:eastAsia="ja-JP"/>
        </w:rPr>
        <w:t>DL</w:t>
      </w:r>
      <w:r w:rsidR="006F1622" w:rsidRPr="00C21B82">
        <w:rPr>
          <w:b/>
          <w:bCs/>
          <w:szCs w:val="20"/>
          <w:lang w:val="en-GB" w:eastAsia="ja-JP"/>
        </w:rPr>
        <w:t xml:space="preserve">, and the minimum SCS among the UL carriers after Tx switching is used as </w:t>
      </w:r>
      <w:r w:rsidR="006F1622" w:rsidRPr="00C21B82">
        <w:rPr>
          <w:b/>
          <w:bCs/>
          <w:i/>
          <w:szCs w:val="20"/>
          <w:lang w:val="en-AU" w:eastAsia="ja-JP"/>
        </w:rPr>
        <w:t>µ</w:t>
      </w:r>
      <w:r w:rsidR="006F1622" w:rsidRPr="00C21B82">
        <w:rPr>
          <w:b/>
          <w:bCs/>
          <w:i/>
          <w:szCs w:val="20"/>
          <w:vertAlign w:val="subscript"/>
          <w:lang w:val="en-AU" w:eastAsia="ja-JP"/>
        </w:rPr>
        <w:t xml:space="preserve">UL </w:t>
      </w:r>
      <w:r w:rsidR="006F1622">
        <w:rPr>
          <w:b/>
          <w:bCs/>
          <w:szCs w:val="20"/>
          <w:lang w:val="en-GB"/>
        </w:rPr>
        <w:br/>
        <w:t xml:space="preserve">-  </w:t>
      </w:r>
      <w:r w:rsidR="006F1622" w:rsidRPr="00C21B82">
        <w:rPr>
          <w:b/>
          <w:bCs/>
          <w:szCs w:val="20"/>
          <w:lang w:val="en-AU" w:eastAsia="ja-JP"/>
        </w:rPr>
        <w:t xml:space="preserve">To determine the </w:t>
      </w:r>
      <w:proofErr w:type="spellStart"/>
      <w:r w:rsidR="006F1622" w:rsidRPr="00C21B82">
        <w:rPr>
          <w:b/>
          <w:bCs/>
          <w:szCs w:val="20"/>
          <w:lang w:val="en-AU" w:eastAsia="ja-JP"/>
        </w:rPr>
        <w:t>Tswitch</w:t>
      </w:r>
      <w:proofErr w:type="spellEnd"/>
      <w:r w:rsidR="006F1622" w:rsidRPr="00C21B82">
        <w:rPr>
          <w:b/>
          <w:bCs/>
          <w:szCs w:val="20"/>
          <w:lang w:val="en-AU" w:eastAsia="ja-JP"/>
        </w:rPr>
        <w:t xml:space="preserve"> of </w:t>
      </w:r>
      <w:proofErr w:type="spellStart"/>
      <w:r w:rsidR="006F1622" w:rsidRPr="00C21B82">
        <w:rPr>
          <w:b/>
          <w:bCs/>
          <w:szCs w:val="20"/>
          <w:lang w:val="en-AU" w:eastAsia="ja-JP"/>
        </w:rPr>
        <w:t>Toffset</w:t>
      </w:r>
      <w:proofErr w:type="spellEnd"/>
      <w:r w:rsidR="006F1622" w:rsidRPr="00C21B82">
        <w:rPr>
          <w:b/>
          <w:bCs/>
          <w:iCs/>
          <w:szCs w:val="20"/>
          <w:lang w:eastAsia="ja-JP"/>
        </w:rPr>
        <w:t>,</w:t>
      </w:r>
      <w:r w:rsidR="006F1622" w:rsidRPr="00C21B82">
        <w:rPr>
          <w:b/>
          <w:bCs/>
          <w:szCs w:val="20"/>
          <w:lang w:val="en-GB" w:eastAsia="ja-JP"/>
        </w:rPr>
        <w:t xml:space="preserve"> the minimum SCS among the UL carriers involved in Tx switching is used as </w:t>
      </w:r>
      <w:r w:rsidR="006F1622" w:rsidRPr="00C21B82">
        <w:rPr>
          <w:b/>
          <w:bCs/>
          <w:i/>
          <w:szCs w:val="20"/>
          <w:lang w:val="en-AU" w:eastAsia="ja-JP"/>
        </w:rPr>
        <w:t>µ</w:t>
      </w:r>
      <w:r w:rsidR="006F1622" w:rsidRPr="00C21B82">
        <w:rPr>
          <w:b/>
          <w:bCs/>
          <w:i/>
          <w:szCs w:val="20"/>
          <w:vertAlign w:val="subscript"/>
          <w:lang w:val="en-AU" w:eastAsia="ja-JP"/>
        </w:rPr>
        <w:t xml:space="preserve">UL </w:t>
      </w:r>
      <w:r w:rsidR="006F1622" w:rsidRPr="00C21B82">
        <w:rPr>
          <w:b/>
          <w:bCs/>
          <w:szCs w:val="20"/>
          <w:lang w:val="en-AU" w:eastAsia="ja-JP"/>
        </w:rPr>
        <w:t xml:space="preserve"> </w:t>
      </w:r>
      <w:r w:rsidR="006F1622">
        <w:rPr>
          <w:b/>
          <w:bCs/>
          <w:szCs w:val="20"/>
          <w:lang w:val="en-GB"/>
        </w:rPr>
        <w:br/>
        <w:t xml:space="preserve">  -  </w:t>
      </w:r>
      <w:r w:rsidR="006F1622" w:rsidRPr="00C21B82">
        <w:rPr>
          <w:b/>
          <w:bCs/>
          <w:szCs w:val="20"/>
          <w:lang w:val="en-GB" w:eastAsia="ja-JP"/>
        </w:rPr>
        <w:t xml:space="preserve">If the two Tx chains are triggered to switch between two different band pairs (e.g., band A + band C-&gt;band B + band D), and when the two UL transmissions after </w:t>
      </w:r>
      <w:r w:rsidR="006F1622">
        <w:rPr>
          <w:b/>
          <w:bCs/>
          <w:szCs w:val="20"/>
          <w:lang w:val="en-GB" w:eastAsia="ja-JP"/>
        </w:rPr>
        <w:t>Tx switching</w:t>
      </w:r>
      <w:r w:rsidR="006F1622" w:rsidRPr="00C21B82">
        <w:rPr>
          <w:b/>
          <w:bCs/>
          <w:szCs w:val="20"/>
          <w:lang w:val="en-GB" w:eastAsia="ja-JP"/>
        </w:rPr>
        <w:t xml:space="preserve"> are at least partially overlapped in time domain, </w:t>
      </w:r>
      <w:r w:rsidR="006F1622">
        <w:rPr>
          <w:b/>
          <w:bCs/>
          <w:szCs w:val="20"/>
          <w:lang w:val="en-GB" w:eastAsia="ja-JP"/>
        </w:rPr>
        <w:t>a single</w:t>
      </w:r>
      <w:r w:rsidR="006F1622" w:rsidRPr="00C21B82">
        <w:rPr>
          <w:b/>
          <w:bCs/>
          <w:szCs w:val="20"/>
          <w:lang w:val="en-GB" w:eastAsia="ja-JP"/>
        </w:rPr>
        <w:t xml:space="preserve"> </w:t>
      </w:r>
      <w:r w:rsidR="006F1622">
        <w:rPr>
          <w:b/>
          <w:bCs/>
          <w:szCs w:val="20"/>
          <w:lang w:val="en-GB" w:eastAsia="ja-JP"/>
        </w:rPr>
        <w:t>Tx switching</w:t>
      </w:r>
      <w:r w:rsidR="006F1622" w:rsidRPr="00C21B82">
        <w:rPr>
          <w:b/>
          <w:bCs/>
          <w:szCs w:val="20"/>
          <w:lang w:val="en-GB" w:eastAsia="ja-JP"/>
        </w:rPr>
        <w:t xml:space="preserve"> involving more than 2 bands should be performed, and T0 is the start of the earlier UL transmission of the two UL transmission; otherwise, twice of </w:t>
      </w:r>
      <w:r w:rsidR="006F1622">
        <w:rPr>
          <w:b/>
          <w:bCs/>
          <w:szCs w:val="20"/>
          <w:lang w:val="en-GB" w:eastAsia="ja-JP"/>
        </w:rPr>
        <w:t>Tx switching</w:t>
      </w:r>
      <w:r w:rsidR="006F1622" w:rsidRPr="00C21B82">
        <w:rPr>
          <w:b/>
          <w:bCs/>
          <w:szCs w:val="20"/>
          <w:lang w:val="en-GB" w:eastAsia="ja-JP"/>
        </w:rPr>
        <w:t xml:space="preserve"> should be performed.</w:t>
      </w:r>
      <w:r>
        <w:rPr>
          <w:rFonts w:eastAsiaTheme="minorEastAsia"/>
          <w:lang w:eastAsia="zh-CN"/>
        </w:rPr>
        <w:fldChar w:fldCharType="end"/>
      </w:r>
    </w:p>
    <w:p w14:paraId="3DFAEC35" w14:textId="73EF9B33" w:rsidR="00D70200" w:rsidRPr="00D70200" w:rsidRDefault="00683844"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_Ref142668557 \h </w:instrText>
      </w:r>
      <w:r>
        <w:rPr>
          <w:rFonts w:eastAsiaTheme="minorEastAsia"/>
          <w:lang w:eastAsia="zh-CN"/>
        </w:rPr>
      </w:r>
      <w:r>
        <w:rPr>
          <w:rFonts w:eastAsiaTheme="minorEastAsia"/>
          <w:lang w:eastAsia="zh-CN"/>
        </w:rPr>
        <w:fldChar w:fldCharType="separate"/>
      </w:r>
      <w:r w:rsidRPr="00BC654C">
        <w:rPr>
          <w:b/>
          <w:bCs/>
        </w:rPr>
        <w:t xml:space="preserve">Proposal </w:t>
      </w:r>
      <w:r>
        <w:rPr>
          <w:b/>
          <w:bCs/>
          <w:noProof/>
        </w:rPr>
        <w:t>4</w:t>
      </w:r>
      <w:r w:rsidRPr="00BC654C">
        <w:rPr>
          <w:b/>
          <w:bCs/>
        </w:rPr>
        <w:t>.</w:t>
      </w:r>
      <w:r>
        <w:rPr>
          <w:b/>
          <w:bCs/>
        </w:rPr>
        <w:t xml:space="preserve"> </w:t>
      </w:r>
      <w:r>
        <w:rPr>
          <w:b/>
          <w:bCs/>
          <w:szCs w:val="20"/>
          <w:lang w:val="en-GB"/>
        </w:rPr>
        <w:t>Adopt t</w:t>
      </w:r>
      <w:r w:rsidRPr="00C21B82">
        <w:rPr>
          <w:b/>
          <w:bCs/>
          <w:szCs w:val="20"/>
          <w:lang w:val="en-GB"/>
        </w:rPr>
        <w:t xml:space="preserve">he </w:t>
      </w:r>
      <w:r w:rsidRPr="00C815AB">
        <w:rPr>
          <w:rFonts w:hint="eastAsia"/>
          <w:b/>
          <w:bCs/>
          <w:szCs w:val="20"/>
          <w:lang w:val="en-GB" w:eastAsia="ja-JP"/>
        </w:rPr>
        <w:t>following</w:t>
      </w:r>
      <w:r w:rsidRPr="00C815AB">
        <w:rPr>
          <w:b/>
          <w:bCs/>
          <w:szCs w:val="20"/>
          <w:lang w:val="en-GB" w:eastAsia="ja-JP"/>
        </w:rPr>
        <w:t xml:space="preserve"> draf</w:t>
      </w:r>
      <w:r w:rsidRPr="00C21B82">
        <w:rPr>
          <w:b/>
          <w:bCs/>
          <w:szCs w:val="20"/>
          <w:lang w:val="en-GB"/>
        </w:rPr>
        <w:t xml:space="preserve">t </w:t>
      </w:r>
      <w:r>
        <w:rPr>
          <w:b/>
          <w:bCs/>
          <w:szCs w:val="20"/>
          <w:lang w:val="en-GB"/>
        </w:rPr>
        <w:t>TP for</w:t>
      </w:r>
      <w:r w:rsidRPr="00C21B82">
        <w:rPr>
          <w:b/>
          <w:bCs/>
          <w:szCs w:val="20"/>
          <w:lang w:val="en-GB"/>
        </w:rPr>
        <w:t xml:space="preserve"> 38.214:</w:t>
      </w:r>
      <w:r>
        <w:rPr>
          <w:rFonts w:eastAsiaTheme="minorEastAsia"/>
          <w:lang w:eastAsia="zh-CN"/>
        </w:rPr>
        <w:fldChar w:fldCharType="end"/>
      </w:r>
    </w:p>
    <w:tbl>
      <w:tblPr>
        <w:tblStyle w:val="aff1"/>
        <w:tblW w:w="9067" w:type="dxa"/>
        <w:tblLook w:val="04A0" w:firstRow="1" w:lastRow="0" w:firstColumn="1" w:lastColumn="0" w:noHBand="0" w:noVBand="1"/>
      </w:tblPr>
      <w:tblGrid>
        <w:gridCol w:w="9067"/>
      </w:tblGrid>
      <w:tr w:rsidR="00683844" w:rsidRPr="00C21B82" w14:paraId="244E03F2" w14:textId="77777777" w:rsidTr="004E58B3">
        <w:tc>
          <w:tcPr>
            <w:tcW w:w="9067" w:type="dxa"/>
          </w:tcPr>
          <w:p w14:paraId="3BC95D68" w14:textId="77777777" w:rsidR="00683844" w:rsidRPr="00977BC8" w:rsidRDefault="00683844" w:rsidP="004E58B3">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37113AA5" w14:textId="77777777" w:rsidR="00683844" w:rsidRPr="00977BC8" w:rsidRDefault="00683844" w:rsidP="004E58B3">
            <w:pPr>
              <w:keepNext/>
              <w:keepLines/>
              <w:widowControl w:val="0"/>
              <w:spacing w:before="120" w:after="180"/>
              <w:ind w:left="1134" w:hanging="1134"/>
              <w:outlineLvl w:val="2"/>
              <w:rPr>
                <w:rFonts w:eastAsia="宋体"/>
                <w:b/>
                <w:bCs/>
                <w:szCs w:val="13"/>
                <w:lang w:val="x-none" w:eastAsia="zh-CN"/>
              </w:rPr>
            </w:pPr>
            <w:r w:rsidRPr="00977BC8">
              <w:rPr>
                <w:rFonts w:eastAsia="宋体"/>
                <w:b/>
                <w:bCs/>
                <w:szCs w:val="13"/>
                <w:lang w:val="x-none" w:eastAsia="zh-CN"/>
              </w:rPr>
              <w:t>6.1.6</w:t>
            </w:r>
            <w:r w:rsidRPr="00977BC8">
              <w:rPr>
                <w:rFonts w:eastAsia="宋体"/>
                <w:b/>
                <w:bCs/>
                <w:szCs w:val="13"/>
                <w:lang w:val="x-none" w:eastAsia="zh-CN"/>
              </w:rPr>
              <w:tab/>
              <w:t>Uplink switching</w:t>
            </w:r>
          </w:p>
          <w:p w14:paraId="2B0399F2" w14:textId="77777777" w:rsidR="00683844" w:rsidRPr="00C21B82" w:rsidRDefault="00683844" w:rsidP="004E58B3">
            <w:pPr>
              <w:widowControl w:val="0"/>
              <w:spacing w:after="180"/>
              <w:ind w:leftChars="100" w:left="200"/>
              <w:rPr>
                <w:rFonts w:eastAsia="宋体"/>
                <w:szCs w:val="20"/>
                <w:lang w:eastAsia="zh-CN"/>
              </w:rPr>
            </w:pPr>
            <w:r w:rsidRPr="00C21B82">
              <w:rPr>
                <w:rFonts w:eastAsia="宋体"/>
                <w:szCs w:val="20"/>
                <w:lang w:eastAsia="zh-CN"/>
              </w:rPr>
              <w:t xml:space="preserve">If an uplink switching is triggered for an uplink transmission starting at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the UE is not expected to cancel the uplink switching, or to trigger any other new uplink switching occurring before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for any other uplink transmission that is scheduled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where </w:t>
            </w:r>
            <w:proofErr w:type="spellStart"/>
            <w:r w:rsidRPr="00C21B82">
              <w:rPr>
                <w:rFonts w:eastAsia="宋体"/>
                <w:i/>
                <w:szCs w:val="20"/>
                <w:lang w:eastAsia="zh-CN"/>
              </w:rPr>
              <w:t>T</w:t>
            </w:r>
            <w:r w:rsidRPr="00C21B82">
              <w:rPr>
                <w:rFonts w:eastAsia="宋体"/>
                <w:i/>
                <w:szCs w:val="20"/>
                <w:vertAlign w:val="subscript"/>
                <w:lang w:eastAsia="zh-CN"/>
              </w:rPr>
              <w:t>offset</w:t>
            </w:r>
            <w:proofErr w:type="spellEnd"/>
            <w:r w:rsidRPr="00C21B82">
              <w:rPr>
                <w:rFonts w:eastAsia="宋体"/>
                <w:szCs w:val="20"/>
                <w:lang w:eastAsia="zh-CN"/>
              </w:rPr>
              <w:t xml:space="preserve"> is the UE processing procedure time defined for the uplink transmission triggering the switch given in clause 5.3, clause 5.4, clause 6.2.1, clause 6.4 and in clause 9 of [6, TS 38.213].</w:t>
            </w:r>
          </w:p>
          <w:p w14:paraId="44358FC3" w14:textId="77777777" w:rsidR="00683844" w:rsidRPr="00C21B82" w:rsidRDefault="00683844" w:rsidP="004E58B3">
            <w:pPr>
              <w:widowControl w:val="0"/>
              <w:spacing w:after="180"/>
              <w:ind w:leftChars="105" w:left="210"/>
              <w:rPr>
                <w:rFonts w:eastAsia="宋体"/>
                <w:color w:val="FF0000"/>
                <w:szCs w:val="20"/>
                <w:lang w:eastAsia="zh-CN"/>
              </w:rPr>
            </w:pPr>
            <w:r w:rsidRPr="00C21B82">
              <w:rPr>
                <w:rFonts w:eastAsia="宋体"/>
                <w:color w:val="FF0000"/>
                <w:szCs w:val="20"/>
                <w:lang w:eastAsia="zh-CN"/>
              </w:rPr>
              <w:t xml:space="preserve">If uplink switching could be triggered by two uplink transmissions, when the two uplink transmissions involve different bands before or after switching, if the two uplink transmissions are at least partially overlapped in time domain, the UE assumes that one uplink switching involving 3 or 4 bands is triggered. UE is not expected to cancel the uplink switching, or to trigger any other new uplink switching occurring before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for any other uplink transmission that is scheduled after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i/>
                <w:color w:val="FF0000"/>
                <w:szCs w:val="20"/>
                <w:lang w:eastAsia="zh-CN"/>
              </w:rPr>
              <w:t>-T</w:t>
            </w:r>
            <w:r w:rsidRPr="00C21B82">
              <w:rPr>
                <w:rFonts w:eastAsia="宋体"/>
                <w:i/>
                <w:color w:val="FF0000"/>
                <w:szCs w:val="20"/>
                <w:vertAlign w:val="subscript"/>
                <w:lang w:eastAsia="zh-CN"/>
              </w:rPr>
              <w:t>offset</w:t>
            </w:r>
            <w:r w:rsidRPr="00C21B82">
              <w:rPr>
                <w:rFonts w:eastAsia="宋体"/>
                <w:color w:val="FF0000"/>
                <w:szCs w:val="20"/>
                <w:lang w:eastAsia="zh-CN"/>
              </w:rPr>
              <w:t xml:space="preserve">, where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is the start time of the first symbol of the transmission occasion of the uplink channel or signal of the earlier uplink transmission in the two uplink transmissions, and </w:t>
            </w:r>
            <w:proofErr w:type="spellStart"/>
            <w:r w:rsidRPr="00C21B82">
              <w:rPr>
                <w:rFonts w:eastAsia="宋体"/>
                <w:i/>
                <w:color w:val="FF0000"/>
                <w:szCs w:val="20"/>
                <w:lang w:eastAsia="zh-CN"/>
              </w:rPr>
              <w:t>T</w:t>
            </w:r>
            <w:r w:rsidRPr="00C21B82">
              <w:rPr>
                <w:rFonts w:eastAsia="宋体"/>
                <w:i/>
                <w:color w:val="FF0000"/>
                <w:szCs w:val="20"/>
                <w:vertAlign w:val="subscript"/>
                <w:lang w:eastAsia="zh-CN"/>
              </w:rPr>
              <w:t>offset</w:t>
            </w:r>
            <w:proofErr w:type="spellEnd"/>
            <w:r w:rsidRPr="00C21B82">
              <w:rPr>
                <w:rFonts w:eastAsia="宋体"/>
                <w:color w:val="FF0000"/>
                <w:szCs w:val="20"/>
                <w:lang w:eastAsia="zh-CN"/>
              </w:rPr>
              <w:t xml:space="preserve"> is the UE processing procedure time defined for the uplink transmission triggering the switching given in clause 5.3, clause 5.4, clause 6.2.1, clause 6.4 and in clause 9 of [6, TS 38.213] with the following ex</w:t>
            </w:r>
            <w:r w:rsidRPr="00C21B82">
              <w:rPr>
                <w:rFonts w:eastAsia="宋体" w:hint="eastAsia"/>
                <w:color w:val="FF0000"/>
                <w:szCs w:val="20"/>
                <w:lang w:eastAsia="zh-CN"/>
              </w:rPr>
              <w:t>cept</w:t>
            </w:r>
            <w:r w:rsidRPr="00C21B82">
              <w:rPr>
                <w:rFonts w:eastAsia="宋体"/>
                <w:color w:val="FF0000"/>
                <w:szCs w:val="20"/>
                <w:lang w:eastAsia="zh-CN"/>
              </w:rPr>
              <w:t>ions:</w:t>
            </w:r>
          </w:p>
          <w:p w14:paraId="55D9042E" w14:textId="77777777" w:rsidR="00683844" w:rsidRPr="00C21B82" w:rsidRDefault="00683844" w:rsidP="004E58B3">
            <w:pPr>
              <w:spacing w:after="180"/>
              <w:ind w:left="568" w:hanging="284"/>
              <w:rPr>
                <w:rFonts w:eastAsia="宋体"/>
                <w:color w:val="FF0000"/>
                <w:szCs w:val="20"/>
                <w:lang w:val="en-AU"/>
              </w:rPr>
            </w:pPr>
            <w:r w:rsidRPr="00C21B82">
              <w:rPr>
                <w:rFonts w:eastAsia="宋体"/>
                <w:i/>
                <w:color w:val="FF0000"/>
                <w:szCs w:val="20"/>
                <w:lang w:val="x-none"/>
              </w:rPr>
              <w:t>-</w:t>
            </w:r>
            <w:r w:rsidRPr="00C21B82">
              <w:rPr>
                <w:rFonts w:eastAsia="宋体"/>
                <w:i/>
                <w:color w:val="FF0000"/>
                <w:szCs w:val="20"/>
                <w:lang w:val="x-none"/>
              </w:rPr>
              <w:tab/>
              <w:t>N</w:t>
            </w:r>
            <w:r w:rsidRPr="00C21B82">
              <w:rPr>
                <w:rFonts w:eastAsia="宋体"/>
                <w:i/>
                <w:color w:val="FF0000"/>
                <w:szCs w:val="20"/>
                <w:vertAlign w:val="subscript"/>
                <w:lang w:val="x-none"/>
              </w:rPr>
              <w:t>2</w:t>
            </w:r>
            <w:r w:rsidRPr="00C21B82">
              <w:rPr>
                <w:rFonts w:eastAsia="宋体"/>
                <w:color w:val="FF0000"/>
                <w:szCs w:val="20"/>
                <w:lang w:val="x-none"/>
              </w:rPr>
              <w:t xml:space="preserve"> </w:t>
            </w:r>
            <w:r w:rsidRPr="00C21B82">
              <w:rPr>
                <w:rFonts w:eastAsia="宋体"/>
                <w:color w:val="FF0000"/>
                <w:szCs w:val="20"/>
                <w:lang w:val="en-AU"/>
              </w:rPr>
              <w:t xml:space="preserve">is based on </w:t>
            </w:r>
            <w:r w:rsidRPr="00C21B82">
              <w:rPr>
                <w:rFonts w:eastAsia="宋体"/>
                <w:i/>
                <w:color w:val="FF0000"/>
                <w:szCs w:val="20"/>
                <w:lang w:val="en-AU"/>
              </w:rPr>
              <w:t>µ</w:t>
            </w:r>
            <w:r w:rsidRPr="00C21B82">
              <w:rPr>
                <w:rFonts w:eastAsia="宋体"/>
                <w:color w:val="FF0000"/>
                <w:szCs w:val="20"/>
                <w:lang w:val="en-AU"/>
              </w:rPr>
              <w:t xml:space="preserve"> of Table 6.4-1 and Table 6.4-2 for UE processing capability 1 and 2 respectively, where </w:t>
            </w:r>
            <w:r w:rsidRPr="00C21B82">
              <w:rPr>
                <w:rFonts w:eastAsia="宋体"/>
                <w:i/>
                <w:color w:val="FF0000"/>
                <w:szCs w:val="20"/>
                <w:lang w:val="en-AU"/>
              </w:rPr>
              <w:t>µ</w:t>
            </w:r>
            <w:r w:rsidRPr="00C21B82">
              <w:rPr>
                <w:rFonts w:eastAsia="宋体"/>
                <w:color w:val="FF0000"/>
                <w:szCs w:val="20"/>
                <w:lang w:val="en-AU"/>
              </w:rPr>
              <w:t xml:space="preserve"> corresponds to the one of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resulting with the largest </w:t>
            </w:r>
            <w:r w:rsidRPr="00C21B82">
              <w:rPr>
                <w:rFonts w:eastAsia="宋体"/>
                <w:i/>
                <w:color w:val="FF0000"/>
                <w:szCs w:val="20"/>
                <w:lang w:val="en-AU"/>
              </w:rPr>
              <w:t>T</w:t>
            </w:r>
            <w:r w:rsidRPr="00C21B82">
              <w:rPr>
                <w:rFonts w:eastAsia="宋体"/>
                <w:i/>
                <w:color w:val="FF0000"/>
                <w:szCs w:val="20"/>
                <w:vertAlign w:val="subscript"/>
                <w:lang w:val="en-AU"/>
              </w:rPr>
              <w:t>proc,2</w:t>
            </w:r>
            <w:r w:rsidRPr="00C21B82">
              <w:rPr>
                <w:rFonts w:eastAsia="宋体"/>
                <w:color w:val="FF0000"/>
                <w:szCs w:val="20"/>
                <w:lang w:val="en-AU"/>
              </w:rPr>
              <w:t xml:space="preserve">, where the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downlink with which the PDCCHs carrying the two DCIs scheduling the two PUSCHs were transmitted and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two uplink channels with which the two PUSCHs are to be transmitted, and </w:t>
            </w:r>
            <w:r w:rsidRPr="00C21B82">
              <w:rPr>
                <w:rFonts w:eastAsia="宋体"/>
                <w:i/>
                <w:color w:val="FF0000"/>
                <w:szCs w:val="20"/>
                <w:lang w:val="en-AU"/>
              </w:rPr>
              <w:t>κ</w:t>
            </w:r>
            <w:r w:rsidRPr="00C21B82">
              <w:rPr>
                <w:rFonts w:eastAsia="宋体"/>
                <w:color w:val="FF0000"/>
                <w:szCs w:val="20"/>
                <w:lang w:val="en-AU"/>
              </w:rPr>
              <w:t xml:space="preserve"> is defined in clause 4.1 of [4, TS 38.211]. </w:t>
            </w:r>
          </w:p>
          <w:p w14:paraId="01823879" w14:textId="77777777" w:rsidR="00683844" w:rsidRDefault="00683844" w:rsidP="004E58B3">
            <w:pPr>
              <w:spacing w:after="180"/>
              <w:ind w:left="568" w:hanging="284"/>
              <w:rPr>
                <w:rFonts w:eastAsia="宋体"/>
                <w:color w:val="FF0000"/>
                <w:szCs w:val="20"/>
                <w:lang w:val="x-none"/>
              </w:rPr>
            </w:pPr>
            <w:r w:rsidRPr="00C21B82">
              <w:rPr>
                <w:rFonts w:eastAsia="宋体"/>
                <w:color w:val="FF0000"/>
                <w:szCs w:val="20"/>
                <w:lang w:val="x-none"/>
              </w:rPr>
              <w:t>-</w:t>
            </w:r>
            <w:r w:rsidRPr="00C21B82">
              <w:rPr>
                <w:rFonts w:eastAsia="宋体"/>
                <w:color w:val="FF0000"/>
                <w:szCs w:val="20"/>
                <w:lang w:val="x-none"/>
              </w:rPr>
              <w:tab/>
              <w:t xml:space="preserve">If uplink switching gap is triggered as defined in clause 6.1.6, </w:t>
            </w:r>
            <w:r w:rsidRPr="00C21B82">
              <w:rPr>
                <w:rFonts w:asciiTheme="minorHAnsi" w:eastAsiaTheme="minorEastAsia" w:hAnsiTheme="minorHAnsi" w:cstheme="minorBidi"/>
                <w:i/>
                <w:color w:val="FF0000"/>
                <w:kern w:val="2"/>
                <w:position w:val="-10"/>
                <w:sz w:val="21"/>
                <w:szCs w:val="22"/>
                <w:lang w:val="x-none"/>
              </w:rPr>
              <w:object w:dxaOrig="330" w:dyaOrig="300" w14:anchorId="65B715BA">
                <v:shape id="_x0000_i1031" type="#_x0000_t75" style="width:17.65pt;height:15pt" o:ole="">
                  <v:imagedata r:id="rId18" o:title=""/>
                </v:shape>
                <o:OLEObject Type="Embed" ProgID="Equation.DSMT4" ShapeID="_x0000_i1031" DrawAspect="Content" ObjectID="_1757432048" r:id="rId20"/>
              </w:object>
            </w:r>
            <w:r w:rsidRPr="00C21B82">
              <w:rPr>
                <w:rFonts w:eastAsia="宋体"/>
                <w:color w:val="FF0000"/>
                <w:szCs w:val="20"/>
                <w:lang w:val="x-none"/>
              </w:rPr>
              <w:t xml:space="preserve"> equals to the switching gap duration and for the UE configured with </w:t>
            </w:r>
            <w:r w:rsidRPr="00C21B82">
              <w:rPr>
                <w:rFonts w:eastAsia="宋体"/>
                <w:color w:val="FF0000"/>
                <w:szCs w:val="20"/>
                <w:lang w:val="en-GB"/>
              </w:rPr>
              <w:t>higher layer parameter [</w:t>
            </w:r>
            <w:proofErr w:type="spellStart"/>
            <w:r w:rsidRPr="00C21B82">
              <w:rPr>
                <w:rFonts w:eastAsia="宋体"/>
                <w:i/>
                <w:iCs/>
                <w:color w:val="FF0000"/>
                <w:szCs w:val="20"/>
                <w:lang w:val="en-AU"/>
              </w:rPr>
              <w:t>uplinkTxSwitchingOption</w:t>
            </w:r>
            <w:proofErr w:type="spellEnd"/>
            <w:r w:rsidRPr="00C21B82">
              <w:rPr>
                <w:rFonts w:eastAsia="宋体"/>
                <w:color w:val="FF0000"/>
                <w:szCs w:val="20"/>
                <w:lang w:val="en-AU"/>
              </w:rPr>
              <w:t>]</w:t>
            </w:r>
            <w:r w:rsidRPr="00C21B82">
              <w:rPr>
                <w:rFonts w:eastAsia="宋体"/>
                <w:iCs/>
                <w:color w:val="FF0000"/>
                <w:szCs w:val="20"/>
                <w:lang w:val="en-AU"/>
              </w:rPr>
              <w:t xml:space="preserve"> set to '</w:t>
            </w:r>
            <w:r w:rsidRPr="00C21B82">
              <w:rPr>
                <w:iCs/>
                <w:noProof/>
                <w:color w:val="FF0000"/>
                <w:szCs w:val="20"/>
                <w:lang w:val="x-none" w:eastAsia="en-GB"/>
              </w:rPr>
              <w:t>dualUL</w:t>
            </w:r>
            <w:r w:rsidRPr="00C21B82">
              <w:rPr>
                <w:iCs/>
                <w:noProof/>
                <w:color w:val="FF0000"/>
                <w:szCs w:val="20"/>
                <w:lang w:eastAsia="en-GB"/>
              </w:rPr>
              <w:t>'</w:t>
            </w:r>
            <w:r w:rsidRPr="00C21B82">
              <w:rPr>
                <w:rFonts w:eastAsia="宋体"/>
                <w:iCs/>
                <w:color w:val="FF0000"/>
                <w:szCs w:val="20"/>
                <w:lang w:val="en-AU"/>
              </w:rPr>
              <w:t xml:space="preserve"> for uplink carrier aggregation</w:t>
            </w:r>
            <w:r w:rsidRPr="00C21B82">
              <w:rPr>
                <w:rFonts w:eastAsia="宋体"/>
                <w:color w:val="FF0000"/>
                <w:szCs w:val="20"/>
                <w:lang w:val="en-AU"/>
              </w:rPr>
              <w:t xml:space="preserve"> </w:t>
            </w:r>
            <w:r w:rsidRPr="00C21B82">
              <w:rPr>
                <w:rFonts w:eastAsia="宋体"/>
                <w:i/>
                <w:color w:val="FF0000"/>
                <w:szCs w:val="20"/>
                <w:lang w:val="x-none"/>
              </w:rPr>
              <w:t>µ</w:t>
            </w:r>
            <w:r w:rsidRPr="00C21B82">
              <w:rPr>
                <w:rFonts w:eastAsia="宋体"/>
                <w:i/>
                <w:color w:val="FF0000"/>
                <w:szCs w:val="20"/>
                <w:vertAlign w:val="subscript"/>
                <w:lang w:val="x-none"/>
              </w:rPr>
              <w:t>UL</w:t>
            </w:r>
            <w:r w:rsidRPr="00C21B82">
              <w:rPr>
                <w:rFonts w:eastAsia="宋体"/>
                <w:color w:val="FF0000"/>
                <w:szCs w:val="20"/>
                <w:lang w:val="x-none"/>
              </w:rPr>
              <w:t xml:space="preserve"> correspond to the minimum subcarrier spacing of the active UL BWP of all the carriers before or after the </w:t>
            </w:r>
            <w:r>
              <w:rPr>
                <w:rFonts w:eastAsia="宋体"/>
                <w:color w:val="FF0000"/>
                <w:szCs w:val="20"/>
                <w:lang w:val="x-none"/>
              </w:rPr>
              <w:t>Tx switching</w:t>
            </w:r>
            <w:r w:rsidRPr="00C21B82">
              <w:rPr>
                <w:rFonts w:eastAsia="宋体"/>
                <w:color w:val="FF0000"/>
                <w:szCs w:val="20"/>
                <w:lang w:val="x-none"/>
              </w:rPr>
              <w:t xml:space="preserve">.  </w:t>
            </w:r>
          </w:p>
          <w:p w14:paraId="7BBD32AD" w14:textId="77777777" w:rsidR="00683844" w:rsidRPr="00C21B82" w:rsidRDefault="00683844" w:rsidP="004E58B3">
            <w:pPr>
              <w:spacing w:after="180"/>
              <w:ind w:left="568" w:hanging="284"/>
              <w:jc w:val="center"/>
              <w:rPr>
                <w:rFonts w:eastAsia="宋体"/>
                <w:color w:val="FF0000"/>
                <w:szCs w:val="20"/>
                <w:lang w:val="x-none"/>
              </w:rPr>
            </w:pPr>
            <w:r>
              <w:rPr>
                <w:rFonts w:eastAsiaTheme="minorEastAsia"/>
                <w:b/>
                <w:bCs/>
                <w:szCs w:val="20"/>
                <w:u w:val="single"/>
                <w:lang w:eastAsia="zh-CN"/>
              </w:rPr>
              <w:t>***** TP for 214 ends*****</w:t>
            </w:r>
          </w:p>
        </w:tc>
      </w:tr>
    </w:tbl>
    <w:p w14:paraId="3D81D67E" w14:textId="77777777" w:rsidR="00577B79" w:rsidRPr="00636CFE" w:rsidRDefault="00577B79" w:rsidP="007F620C">
      <w:pPr>
        <w:pStyle w:val="a1"/>
        <w:spacing w:before="120"/>
        <w:rPr>
          <w:rFonts w:eastAsiaTheme="minorEastAsia"/>
          <w:b/>
          <w:bCs/>
          <w:u w:val="single"/>
          <w:lang w:eastAsia="zh-CN"/>
        </w:rPr>
      </w:pPr>
    </w:p>
    <w:bookmarkEnd w:id="3"/>
    <w:bookmarkEnd w:id="4"/>
    <w:p w14:paraId="24D0FF2F" w14:textId="4133F055" w:rsidR="00DF06C7" w:rsidRDefault="00570C80" w:rsidP="007F620C">
      <w:pPr>
        <w:pStyle w:val="1"/>
        <w:keepLines/>
        <w:numPr>
          <w:ilvl w:val="0"/>
          <w:numId w:val="0"/>
        </w:numPr>
        <w:pBdr>
          <w:top w:val="single" w:sz="12" w:space="3" w:color="auto"/>
        </w:pBdr>
        <w:tabs>
          <w:tab w:val="left" w:pos="567"/>
        </w:tabs>
        <w:overflowPunct w:val="0"/>
        <w:autoSpaceDE w:val="0"/>
        <w:autoSpaceDN w:val="0"/>
        <w:adjustRightInd w:val="0"/>
        <w:spacing w:before="120"/>
        <w:ind w:left="567" w:hanging="567"/>
        <w:jc w:val="both"/>
        <w:textAlignment w:val="baseline"/>
        <w:rPr>
          <w:rFonts w:cs="Times New Roman"/>
          <w:b w:val="0"/>
          <w:sz w:val="32"/>
          <w:szCs w:val="20"/>
        </w:rPr>
      </w:pPr>
      <w:r>
        <w:rPr>
          <w:rFonts w:cs="Times New Roman"/>
          <w:b w:val="0"/>
          <w:sz w:val="32"/>
          <w:szCs w:val="20"/>
        </w:rPr>
        <w:lastRenderedPageBreak/>
        <w:t>Reference</w:t>
      </w:r>
    </w:p>
    <w:p w14:paraId="483725F5" w14:textId="57BB441E" w:rsidR="00B5553F" w:rsidRPr="001A0F54" w:rsidRDefault="00B5553F" w:rsidP="0027614C">
      <w:pPr>
        <w:pStyle w:val="ab"/>
        <w:widowControl/>
        <w:numPr>
          <w:ilvl w:val="0"/>
          <w:numId w:val="24"/>
        </w:numPr>
        <w:spacing w:before="120" w:after="120"/>
        <w:ind w:firstLineChars="0"/>
        <w:contextualSpacing/>
        <w:jc w:val="left"/>
        <w:rPr>
          <w:rFonts w:ascii="Times New Roman" w:hAnsi="Times New Roman"/>
          <w:sz w:val="20"/>
          <w:szCs w:val="20"/>
          <w:lang w:val="fi-FI" w:eastAsia="x-none"/>
        </w:rPr>
      </w:pPr>
      <w:bookmarkStart w:id="21" w:name="_Ref134986968"/>
      <w:r w:rsidRPr="001A0F54">
        <w:rPr>
          <w:rFonts w:ascii="Times New Roman" w:eastAsiaTheme="minorEastAsia" w:hAnsi="Times New Roman"/>
          <w:iCs/>
          <w:sz w:val="20"/>
          <w:szCs w:val="20"/>
        </w:rPr>
        <w:t>R4-2303507,</w:t>
      </w:r>
      <w:bookmarkEnd w:id="21"/>
      <w:r w:rsidRPr="001A0F54">
        <w:rPr>
          <w:rFonts w:ascii="Times New Roman" w:eastAsiaTheme="minorEastAsia" w:hAnsi="Times New Roman"/>
          <w:iCs/>
          <w:sz w:val="20"/>
          <w:szCs w:val="20"/>
        </w:rPr>
        <w:t xml:space="preserve"> </w:t>
      </w:r>
      <w:r w:rsidR="001A0F54" w:rsidRPr="001A0F54">
        <w:rPr>
          <w:rFonts w:ascii="Times New Roman" w:eastAsiaTheme="minorEastAsia" w:hAnsi="Times New Roman"/>
          <w:iCs/>
          <w:sz w:val="20"/>
          <w:szCs w:val="20"/>
        </w:rPr>
        <w:t>LS on Rel-18 Multi-carrier enhancement for NR</w:t>
      </w:r>
      <w:r w:rsidR="001A0F54">
        <w:rPr>
          <w:rFonts w:ascii="Times New Roman" w:eastAsiaTheme="minorEastAsia" w:hAnsi="Times New Roman"/>
          <w:iCs/>
          <w:sz w:val="20"/>
          <w:szCs w:val="20"/>
        </w:rPr>
        <w:t>, (</w:t>
      </w:r>
      <w:proofErr w:type="spellStart"/>
      <w:r w:rsidR="001A0F54" w:rsidRPr="001A0F54">
        <w:rPr>
          <w:rFonts w:ascii="Times New Roman" w:eastAsiaTheme="minorEastAsia" w:hAnsi="Times New Roman"/>
          <w:iCs/>
          <w:sz w:val="20"/>
          <w:szCs w:val="20"/>
        </w:rPr>
        <w:t>chinatelecom</w:t>
      </w:r>
      <w:proofErr w:type="spellEnd"/>
      <w:r w:rsidR="001A0F54">
        <w:rPr>
          <w:rFonts w:ascii="Times New Roman" w:eastAsiaTheme="minorEastAsia" w:hAnsi="Times New Roman"/>
          <w:iCs/>
          <w:sz w:val="20"/>
          <w:szCs w:val="20"/>
        </w:rPr>
        <w:t>)</w:t>
      </w:r>
    </w:p>
    <w:p w14:paraId="57CE4E03" w14:textId="37F0E01A" w:rsidR="00DF06C7" w:rsidRPr="001A0F54" w:rsidRDefault="00B5553F" w:rsidP="0027614C">
      <w:pPr>
        <w:pStyle w:val="ab"/>
        <w:widowControl/>
        <w:numPr>
          <w:ilvl w:val="0"/>
          <w:numId w:val="24"/>
        </w:numPr>
        <w:spacing w:before="120" w:after="120"/>
        <w:ind w:firstLineChars="0"/>
        <w:contextualSpacing/>
        <w:jc w:val="left"/>
        <w:rPr>
          <w:rFonts w:ascii="Times New Roman" w:hAnsi="Times New Roman"/>
          <w:sz w:val="20"/>
          <w:szCs w:val="20"/>
          <w:lang w:val="fi-FI" w:eastAsia="x-none"/>
        </w:rPr>
      </w:pPr>
      <w:bookmarkStart w:id="22" w:name="_Ref134987013"/>
      <w:r w:rsidRPr="001A0F54">
        <w:rPr>
          <w:rFonts w:ascii="Times New Roman" w:eastAsiaTheme="minorEastAsia" w:hAnsi="Times New Roman"/>
          <w:sz w:val="20"/>
          <w:szCs w:val="20"/>
        </w:rPr>
        <w:t>R1-2302114</w:t>
      </w:r>
      <w:bookmarkStart w:id="23" w:name="_Ref134988442"/>
      <w:bookmarkEnd w:id="22"/>
      <w:r w:rsidR="001A0F54" w:rsidRPr="001A0F54">
        <w:rPr>
          <w:rFonts w:ascii="Times New Roman" w:eastAsiaTheme="minorEastAsia" w:hAnsi="Times New Roman"/>
          <w:iCs/>
          <w:sz w:val="20"/>
          <w:szCs w:val="20"/>
        </w:rPr>
        <w:t xml:space="preserve">, </w:t>
      </w:r>
      <w:r w:rsidR="00637699" w:rsidRPr="001A0F54">
        <w:rPr>
          <w:rFonts w:ascii="Times New Roman" w:hAnsi="Times New Roman"/>
          <w:szCs w:val="20"/>
          <w:lang w:eastAsia="x-none"/>
        </w:rPr>
        <w:t>Summary#2 of discussion on multi-carrier UL Tx switching scheme</w:t>
      </w:r>
      <w:bookmarkEnd w:id="23"/>
      <w:r w:rsidR="001A0F54">
        <w:rPr>
          <w:rFonts w:ascii="Times New Roman" w:hAnsi="Times New Roman"/>
          <w:szCs w:val="20"/>
          <w:lang w:eastAsia="x-none"/>
        </w:rPr>
        <w:t>,</w:t>
      </w:r>
      <w:r w:rsidR="001A0F54" w:rsidRPr="001A0F54">
        <w:t xml:space="preserve"> </w:t>
      </w:r>
      <w:r w:rsidR="001A0F54" w:rsidRPr="001A0F54">
        <w:rPr>
          <w:rFonts w:ascii="Times New Roman" w:hAnsi="Times New Roman"/>
          <w:szCs w:val="20"/>
          <w:lang w:eastAsia="x-none"/>
        </w:rPr>
        <w:t>(NTT DOCOMO, INC.)</w:t>
      </w:r>
    </w:p>
    <w:sectPr w:rsidR="00DF06C7" w:rsidRPr="001A0F54" w:rsidSect="0002679C">
      <w:headerReference w:type="default" r:id="rId2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69550" w14:textId="77777777" w:rsidR="000C1DD2" w:rsidRDefault="000C1DD2">
      <w:r>
        <w:separator/>
      </w:r>
    </w:p>
  </w:endnote>
  <w:endnote w:type="continuationSeparator" w:id="0">
    <w:p w14:paraId="63CD4DD2" w14:textId="77777777" w:rsidR="000C1DD2" w:rsidRDefault="000C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F3A6C" w14:textId="77777777" w:rsidR="000C1DD2" w:rsidRDefault="000C1DD2">
      <w:r>
        <w:separator/>
      </w:r>
    </w:p>
  </w:footnote>
  <w:footnote w:type="continuationSeparator" w:id="0">
    <w:p w14:paraId="714B12FA" w14:textId="77777777" w:rsidR="000C1DD2" w:rsidRDefault="000C1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7F0283" w:rsidRDefault="007F0283">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C100FD"/>
    <w:multiLevelType w:val="hybridMultilevel"/>
    <w:tmpl w:val="1BE211F6"/>
    <w:lvl w:ilvl="0" w:tplc="49A83E6E">
      <w:numFmt w:val="bullet"/>
      <w:lvlText w:val="•"/>
      <w:lvlJc w:val="left"/>
      <w:pPr>
        <w:ind w:left="440" w:hanging="440"/>
      </w:pPr>
      <w:rPr>
        <w:rFonts w:ascii="Arial" w:eastAsia="Yu Gothic" w:hAnsi="Arial" w:cs="Arial" w:hint="default"/>
        <w:sz w:val="2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714682"/>
    <w:multiLevelType w:val="hybridMultilevel"/>
    <w:tmpl w:val="73F269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E343E4"/>
    <w:multiLevelType w:val="multilevel"/>
    <w:tmpl w:val="2FE343E4"/>
    <w:lvl w:ilvl="0">
      <w:start w:val="1"/>
      <w:numFmt w:val="decimal"/>
      <w:lvlText w:val="%1"/>
      <w:lvlJc w:val="left"/>
      <w:pPr>
        <w:tabs>
          <w:tab w:val="left" w:pos="612"/>
        </w:tabs>
        <w:ind w:left="0" w:firstLine="0"/>
      </w:pPr>
      <w:rPr>
        <w:strike w:val="0"/>
        <w:dstrike w:val="0"/>
        <w:u w:val="none"/>
        <w:effect w:val="none"/>
      </w:rPr>
    </w:lvl>
    <w:lvl w:ilvl="1">
      <w:start w:val="1"/>
      <w:numFmt w:val="decimal"/>
      <w:lvlText w:val="%1.%2"/>
      <w:lvlJc w:val="left"/>
      <w:pPr>
        <w:tabs>
          <w:tab w:val="left" w:pos="756"/>
        </w:tabs>
        <w:ind w:left="624" w:hanging="624"/>
      </w:pPr>
      <w:rPr>
        <w:rFonts w:ascii="Times New Roman" w:hAnsi="Times New Roman" w:cs="Times New Roman" w:hint="default"/>
        <w:b/>
        <w:i w:val="0"/>
        <w:strike w:val="0"/>
        <w:dstrike w:val="0"/>
        <w:sz w:val="21"/>
        <w:szCs w:val="21"/>
        <w:u w:val="none"/>
        <w:effect w:val="none"/>
      </w:rPr>
    </w:lvl>
    <w:lvl w:ilvl="2">
      <w:start w:val="1"/>
      <w:numFmt w:val="decimal"/>
      <w:lvlText w:val="%1.%2.%3"/>
      <w:lvlJc w:val="left"/>
      <w:pPr>
        <w:tabs>
          <w:tab w:val="left" w:pos="900"/>
        </w:tabs>
        <w:ind w:left="900" w:hanging="900"/>
      </w:pPr>
      <w:rPr>
        <w:rFonts w:ascii="Arial" w:hAnsi="Arial" w:cs="Times New Roman" w:hint="default"/>
        <w:b/>
        <w:i w:val="0"/>
        <w:strike w:val="0"/>
        <w:dstrike w:val="0"/>
        <w:sz w:val="24"/>
        <w:szCs w:val="24"/>
        <w:u w:val="none"/>
        <w:effect w:val="none"/>
      </w:rPr>
    </w:lvl>
    <w:lvl w:ilvl="3">
      <w:start w:val="1"/>
      <w:numFmt w:val="decimal"/>
      <w:lvlText w:val="%1.%2.%3.%4"/>
      <w:lvlJc w:val="left"/>
      <w:pPr>
        <w:tabs>
          <w:tab w:val="left" w:pos="907"/>
        </w:tabs>
        <w:ind w:left="907" w:hanging="907"/>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rPr>
    </w:lvl>
    <w:lvl w:ilvl="4">
      <w:start w:val="1"/>
      <w:numFmt w:val="decimal"/>
      <w:lvlText w:val="%1.%2.%3.%4.%5"/>
      <w:lvlJc w:val="left"/>
      <w:pPr>
        <w:tabs>
          <w:tab w:val="left" w:pos="1188"/>
        </w:tabs>
        <w:ind w:left="851" w:hanging="851"/>
      </w:pPr>
      <w:rPr>
        <w:rFonts w:ascii="Arial" w:hAnsi="Arial" w:cs="Times New Roman" w:hint="default"/>
      </w:rPr>
    </w:lvl>
    <w:lvl w:ilvl="5">
      <w:start w:val="1"/>
      <w:numFmt w:val="decimal"/>
      <w:lvlText w:val="%1.%2.%3.%4.%5.%6"/>
      <w:lvlJc w:val="left"/>
      <w:pPr>
        <w:tabs>
          <w:tab w:val="left" w:pos="1152"/>
        </w:tabs>
        <w:ind w:left="851" w:hanging="851"/>
      </w:pPr>
    </w:lvl>
    <w:lvl w:ilvl="6">
      <w:start w:val="1"/>
      <w:numFmt w:val="decimal"/>
      <w:lvlText w:val="%1.%2.%3.%4.%5.%6.%7"/>
      <w:lvlJc w:val="left"/>
      <w:pPr>
        <w:tabs>
          <w:tab w:val="left" w:pos="1476"/>
        </w:tabs>
        <w:ind w:left="1476" w:hanging="1476"/>
      </w:pPr>
    </w:lvl>
    <w:lvl w:ilvl="7">
      <w:start w:val="1"/>
      <w:numFmt w:val="decimal"/>
      <w:lvlText w:val="%1.%2.%3.%4.%5.%6.%7.%8"/>
      <w:lvlJc w:val="left"/>
      <w:pPr>
        <w:tabs>
          <w:tab w:val="left" w:pos="1620"/>
        </w:tabs>
        <w:ind w:left="1620" w:hanging="1620"/>
      </w:pPr>
    </w:lvl>
    <w:lvl w:ilvl="8">
      <w:start w:val="1"/>
      <w:numFmt w:val="decimal"/>
      <w:lvlText w:val="%1.%2.%3.%4.%5.%6.%7.%8.%9"/>
      <w:lvlJc w:val="left"/>
      <w:pPr>
        <w:tabs>
          <w:tab w:val="left" w:pos="1764"/>
        </w:tabs>
        <w:ind w:left="1764" w:hanging="1764"/>
      </w:p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E81B8C"/>
    <w:multiLevelType w:val="hybridMultilevel"/>
    <w:tmpl w:val="0052BB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F5530F"/>
    <w:multiLevelType w:val="multilevel"/>
    <w:tmpl w:val="586484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9B80523"/>
    <w:multiLevelType w:val="hybridMultilevel"/>
    <w:tmpl w:val="8356FD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E9A2B84"/>
    <w:multiLevelType w:val="multilevel"/>
    <w:tmpl w:val="F32A48A0"/>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4.%2."/>
      <w:lvlJc w:val="left"/>
      <w:pPr>
        <w:tabs>
          <w:tab w:val="num" w:pos="709"/>
        </w:tabs>
        <w:ind w:left="709" w:hanging="567"/>
      </w:pPr>
      <w:rPr>
        <w:rFonts w:hint="default"/>
        <w:u w:val="none"/>
      </w:rPr>
    </w:lvl>
    <w:lvl w:ilvl="2">
      <w:start w:val="1"/>
      <w:numFmt w:val="decimal"/>
      <w:pStyle w:val="30"/>
      <w:lvlText w:val="2.%2.%3"/>
      <w:lvlJc w:val="left"/>
      <w:pPr>
        <w:tabs>
          <w:tab w:val="num" w:pos="-1247"/>
        </w:tabs>
        <w:ind w:left="130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F95E52"/>
    <w:multiLevelType w:val="hybridMultilevel"/>
    <w:tmpl w:val="723039EA"/>
    <w:lvl w:ilvl="0" w:tplc="22CC6120">
      <w:start w:val="1"/>
      <w:numFmt w:val="bullet"/>
      <w:lvlText w:val="•"/>
      <w:lvlJc w:val="left"/>
      <w:pPr>
        <w:tabs>
          <w:tab w:val="num" w:pos="720"/>
        </w:tabs>
        <w:ind w:left="720" w:hanging="360"/>
      </w:pPr>
      <w:rPr>
        <w:rFonts w:ascii="Arial" w:hAnsi="Arial" w:hint="default"/>
      </w:rPr>
    </w:lvl>
    <w:lvl w:ilvl="1" w:tplc="6A5A99C4">
      <w:numFmt w:val="bullet"/>
      <w:lvlText w:val="•"/>
      <w:lvlJc w:val="left"/>
      <w:pPr>
        <w:tabs>
          <w:tab w:val="num" w:pos="1440"/>
        </w:tabs>
        <w:ind w:left="1440" w:hanging="360"/>
      </w:pPr>
      <w:rPr>
        <w:rFonts w:ascii="Arial" w:hAnsi="Arial" w:hint="default"/>
      </w:rPr>
    </w:lvl>
    <w:lvl w:ilvl="2" w:tplc="5AEA2982" w:tentative="1">
      <w:start w:val="1"/>
      <w:numFmt w:val="bullet"/>
      <w:lvlText w:val="•"/>
      <w:lvlJc w:val="left"/>
      <w:pPr>
        <w:tabs>
          <w:tab w:val="num" w:pos="2160"/>
        </w:tabs>
        <w:ind w:left="2160" w:hanging="360"/>
      </w:pPr>
      <w:rPr>
        <w:rFonts w:ascii="Arial" w:hAnsi="Arial" w:hint="default"/>
      </w:rPr>
    </w:lvl>
    <w:lvl w:ilvl="3" w:tplc="B3926DD8" w:tentative="1">
      <w:start w:val="1"/>
      <w:numFmt w:val="bullet"/>
      <w:lvlText w:val="•"/>
      <w:lvlJc w:val="left"/>
      <w:pPr>
        <w:tabs>
          <w:tab w:val="num" w:pos="2880"/>
        </w:tabs>
        <w:ind w:left="2880" w:hanging="360"/>
      </w:pPr>
      <w:rPr>
        <w:rFonts w:ascii="Arial" w:hAnsi="Arial" w:hint="default"/>
      </w:rPr>
    </w:lvl>
    <w:lvl w:ilvl="4" w:tplc="8746274C" w:tentative="1">
      <w:start w:val="1"/>
      <w:numFmt w:val="bullet"/>
      <w:lvlText w:val="•"/>
      <w:lvlJc w:val="left"/>
      <w:pPr>
        <w:tabs>
          <w:tab w:val="num" w:pos="3600"/>
        </w:tabs>
        <w:ind w:left="3600" w:hanging="360"/>
      </w:pPr>
      <w:rPr>
        <w:rFonts w:ascii="Arial" w:hAnsi="Arial" w:hint="default"/>
      </w:rPr>
    </w:lvl>
    <w:lvl w:ilvl="5" w:tplc="080E6730" w:tentative="1">
      <w:start w:val="1"/>
      <w:numFmt w:val="bullet"/>
      <w:lvlText w:val="•"/>
      <w:lvlJc w:val="left"/>
      <w:pPr>
        <w:tabs>
          <w:tab w:val="num" w:pos="4320"/>
        </w:tabs>
        <w:ind w:left="4320" w:hanging="360"/>
      </w:pPr>
      <w:rPr>
        <w:rFonts w:ascii="Arial" w:hAnsi="Arial" w:hint="default"/>
      </w:rPr>
    </w:lvl>
    <w:lvl w:ilvl="6" w:tplc="088086CE" w:tentative="1">
      <w:start w:val="1"/>
      <w:numFmt w:val="bullet"/>
      <w:lvlText w:val="•"/>
      <w:lvlJc w:val="left"/>
      <w:pPr>
        <w:tabs>
          <w:tab w:val="num" w:pos="5040"/>
        </w:tabs>
        <w:ind w:left="5040" w:hanging="360"/>
      </w:pPr>
      <w:rPr>
        <w:rFonts w:ascii="Arial" w:hAnsi="Arial" w:hint="default"/>
      </w:rPr>
    </w:lvl>
    <w:lvl w:ilvl="7" w:tplc="0472C71C" w:tentative="1">
      <w:start w:val="1"/>
      <w:numFmt w:val="bullet"/>
      <w:lvlText w:val="•"/>
      <w:lvlJc w:val="left"/>
      <w:pPr>
        <w:tabs>
          <w:tab w:val="num" w:pos="5760"/>
        </w:tabs>
        <w:ind w:left="5760" w:hanging="360"/>
      </w:pPr>
      <w:rPr>
        <w:rFonts w:ascii="Arial" w:hAnsi="Arial" w:hint="default"/>
      </w:rPr>
    </w:lvl>
    <w:lvl w:ilvl="8" w:tplc="375295B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535C3B"/>
    <w:multiLevelType w:val="hybridMultilevel"/>
    <w:tmpl w:val="27AEB7E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69147A93"/>
    <w:multiLevelType w:val="multilevel"/>
    <w:tmpl w:val="69147A93"/>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A100EED"/>
    <w:multiLevelType w:val="hybridMultilevel"/>
    <w:tmpl w:val="78E8B92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BED18BC"/>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458277">
    <w:abstractNumId w:val="39"/>
  </w:num>
  <w:num w:numId="2" w16cid:durableId="1335692131">
    <w:abstractNumId w:val="45"/>
  </w:num>
  <w:num w:numId="3" w16cid:durableId="70735970">
    <w:abstractNumId w:val="34"/>
  </w:num>
  <w:num w:numId="4" w16cid:durableId="64881091">
    <w:abstractNumId w:val="23"/>
  </w:num>
  <w:num w:numId="5" w16cid:durableId="298609539">
    <w:abstractNumId w:val="22"/>
  </w:num>
  <w:num w:numId="6" w16cid:durableId="682704279">
    <w:abstractNumId w:val="26"/>
  </w:num>
  <w:num w:numId="7" w16cid:durableId="946237976">
    <w:abstractNumId w:val="32"/>
  </w:num>
  <w:num w:numId="8" w16cid:durableId="704018185">
    <w:abstractNumId w:val="30"/>
  </w:num>
  <w:num w:numId="9" w16cid:durableId="852958536">
    <w:abstractNumId w:val="50"/>
  </w:num>
  <w:num w:numId="10" w16cid:durableId="864245078">
    <w:abstractNumId w:val="28"/>
  </w:num>
  <w:num w:numId="11" w16cid:durableId="359089485">
    <w:abstractNumId w:val="5"/>
  </w:num>
  <w:num w:numId="12" w16cid:durableId="1417049126">
    <w:abstractNumId w:val="47"/>
  </w:num>
  <w:num w:numId="13" w16cid:durableId="315497814">
    <w:abstractNumId w:val="29"/>
  </w:num>
  <w:num w:numId="14" w16cid:durableId="1316766202">
    <w:abstractNumId w:val="12"/>
  </w:num>
  <w:num w:numId="15" w16cid:durableId="451286281">
    <w:abstractNumId w:val="1"/>
  </w:num>
  <w:num w:numId="16" w16cid:durableId="1714499979">
    <w:abstractNumId w:val="3"/>
  </w:num>
  <w:num w:numId="17" w16cid:durableId="1280912595">
    <w:abstractNumId w:val="46"/>
  </w:num>
  <w:num w:numId="18" w16cid:durableId="443770926">
    <w:abstractNumId w:val="0"/>
  </w:num>
  <w:num w:numId="19" w16cid:durableId="760566503">
    <w:abstractNumId w:val="35"/>
  </w:num>
  <w:num w:numId="20" w16cid:durableId="769279792">
    <w:abstractNumId w:val="14"/>
  </w:num>
  <w:num w:numId="21" w16cid:durableId="1690401497">
    <w:abstractNumId w:val="19"/>
  </w:num>
  <w:num w:numId="22" w16cid:durableId="1387871623">
    <w:abstractNumId w:val="18"/>
  </w:num>
  <w:num w:numId="23" w16cid:durableId="1047948727">
    <w:abstractNumId w:val="11"/>
  </w:num>
  <w:num w:numId="24" w16cid:durableId="1127432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9558405">
    <w:abstractNumId w:val="7"/>
  </w:num>
  <w:num w:numId="26" w16cid:durableId="1881430011">
    <w:abstractNumId w:val="17"/>
  </w:num>
  <w:num w:numId="27" w16cid:durableId="166596486">
    <w:abstractNumId w:val="31"/>
  </w:num>
  <w:num w:numId="28" w16cid:durableId="1901360622">
    <w:abstractNumId w:val="36"/>
  </w:num>
  <w:num w:numId="29" w16cid:durableId="1029645858">
    <w:abstractNumId w:val="27"/>
  </w:num>
  <w:num w:numId="30" w16cid:durableId="353845387">
    <w:abstractNumId w:val="15"/>
  </w:num>
  <w:num w:numId="31" w16cid:durableId="1699500533">
    <w:abstractNumId w:val="21"/>
  </w:num>
  <w:num w:numId="32" w16cid:durableId="708411350">
    <w:abstractNumId w:val="16"/>
  </w:num>
  <w:num w:numId="33" w16cid:durableId="1334188734">
    <w:abstractNumId w:val="4"/>
  </w:num>
  <w:num w:numId="34" w16cid:durableId="1686783699">
    <w:abstractNumId w:val="48"/>
  </w:num>
  <w:num w:numId="35" w16cid:durableId="870655093">
    <w:abstractNumId w:val="24"/>
  </w:num>
  <w:num w:numId="36" w16cid:durableId="1545217509">
    <w:abstractNumId w:val="42"/>
  </w:num>
  <w:num w:numId="37" w16cid:durableId="1000620266">
    <w:abstractNumId w:val="9"/>
  </w:num>
  <w:num w:numId="38" w16cid:durableId="802771235">
    <w:abstractNumId w:val="41"/>
  </w:num>
  <w:num w:numId="39" w16cid:durableId="1140490101">
    <w:abstractNumId w:val="6"/>
  </w:num>
  <w:num w:numId="40" w16cid:durableId="914558297">
    <w:abstractNumId w:val="44"/>
  </w:num>
  <w:num w:numId="41" w16cid:durableId="1662200796">
    <w:abstractNumId w:val="49"/>
  </w:num>
  <w:num w:numId="42" w16cid:durableId="1689797296">
    <w:abstractNumId w:val="33"/>
  </w:num>
  <w:num w:numId="43" w16cid:durableId="859586818">
    <w:abstractNumId w:val="20"/>
  </w:num>
  <w:num w:numId="44" w16cid:durableId="4471606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184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474721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689811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551149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98162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328129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7478744">
    <w:abstractNumId w:val="43"/>
  </w:num>
  <w:num w:numId="52" w16cid:durableId="1855027880">
    <w:abstractNumId w:val="33"/>
  </w:num>
  <w:num w:numId="53" w16cid:durableId="759064349">
    <w:abstractNumId w:val="8"/>
  </w:num>
  <w:num w:numId="54" w16cid:durableId="606817918">
    <w:abstractNumId w:val="40"/>
  </w:num>
  <w:num w:numId="55" w16cid:durableId="76558078">
    <w:abstractNumId w:val="25"/>
  </w:num>
  <w:num w:numId="56" w16cid:durableId="1369187461">
    <w:abstractNumId w:val="38"/>
  </w:num>
  <w:num w:numId="57" w16cid:durableId="6249688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50965853">
    <w:abstractNumId w:val="2"/>
  </w:num>
  <w:num w:numId="59" w16cid:durableId="337928500">
    <w:abstractNumId w:val="10"/>
  </w:num>
  <w:num w:numId="60" w16cid:durableId="1110977772">
    <w:abstractNumId w:val="3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AitYCADpJhVMu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44"/>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AC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96"/>
    <w:rsid w:val="000135C5"/>
    <w:rsid w:val="000137AA"/>
    <w:rsid w:val="00013882"/>
    <w:rsid w:val="00013969"/>
    <w:rsid w:val="00013C9D"/>
    <w:rsid w:val="00013CC6"/>
    <w:rsid w:val="00013D49"/>
    <w:rsid w:val="00013D91"/>
    <w:rsid w:val="00013D95"/>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7A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8AC"/>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9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7CC"/>
    <w:rsid w:val="000329B6"/>
    <w:rsid w:val="00032AF7"/>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ACD"/>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8F"/>
    <w:rsid w:val="00044AE4"/>
    <w:rsid w:val="00044AEF"/>
    <w:rsid w:val="00044C08"/>
    <w:rsid w:val="00045009"/>
    <w:rsid w:val="00045071"/>
    <w:rsid w:val="00045131"/>
    <w:rsid w:val="000452A2"/>
    <w:rsid w:val="000452E5"/>
    <w:rsid w:val="000458FF"/>
    <w:rsid w:val="000459DF"/>
    <w:rsid w:val="00045AD9"/>
    <w:rsid w:val="00045C69"/>
    <w:rsid w:val="00045EB1"/>
    <w:rsid w:val="00045F27"/>
    <w:rsid w:val="00045F57"/>
    <w:rsid w:val="00046117"/>
    <w:rsid w:val="000461E6"/>
    <w:rsid w:val="0004634B"/>
    <w:rsid w:val="000463F8"/>
    <w:rsid w:val="000464A8"/>
    <w:rsid w:val="00046584"/>
    <w:rsid w:val="0004690A"/>
    <w:rsid w:val="00046A87"/>
    <w:rsid w:val="00046B1C"/>
    <w:rsid w:val="00046B87"/>
    <w:rsid w:val="00046D74"/>
    <w:rsid w:val="00047011"/>
    <w:rsid w:val="00047039"/>
    <w:rsid w:val="000471A1"/>
    <w:rsid w:val="000472EB"/>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AAA"/>
    <w:rsid w:val="00050B4F"/>
    <w:rsid w:val="00050B53"/>
    <w:rsid w:val="00050D09"/>
    <w:rsid w:val="00050D74"/>
    <w:rsid w:val="00050D96"/>
    <w:rsid w:val="00050E6A"/>
    <w:rsid w:val="00050F1D"/>
    <w:rsid w:val="00050F7C"/>
    <w:rsid w:val="00050FE2"/>
    <w:rsid w:val="000513AB"/>
    <w:rsid w:val="000514E4"/>
    <w:rsid w:val="00051645"/>
    <w:rsid w:val="000517C0"/>
    <w:rsid w:val="00051A29"/>
    <w:rsid w:val="00051BEA"/>
    <w:rsid w:val="00051C37"/>
    <w:rsid w:val="00051CB0"/>
    <w:rsid w:val="00051CF6"/>
    <w:rsid w:val="00051D37"/>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979"/>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0D"/>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914"/>
    <w:rsid w:val="00065AA2"/>
    <w:rsid w:val="00065B67"/>
    <w:rsid w:val="00065F73"/>
    <w:rsid w:val="00066146"/>
    <w:rsid w:val="00066225"/>
    <w:rsid w:val="0006633A"/>
    <w:rsid w:val="00066492"/>
    <w:rsid w:val="000664D4"/>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2D3"/>
    <w:rsid w:val="0007156A"/>
    <w:rsid w:val="0007166C"/>
    <w:rsid w:val="0007168D"/>
    <w:rsid w:val="00071825"/>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CDF"/>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9D3"/>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9D2"/>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43B"/>
    <w:rsid w:val="00091767"/>
    <w:rsid w:val="00091771"/>
    <w:rsid w:val="000917E0"/>
    <w:rsid w:val="00091839"/>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EB7"/>
    <w:rsid w:val="00096F93"/>
    <w:rsid w:val="00097079"/>
    <w:rsid w:val="0009714C"/>
    <w:rsid w:val="000974CC"/>
    <w:rsid w:val="0009777D"/>
    <w:rsid w:val="000977CE"/>
    <w:rsid w:val="00097909"/>
    <w:rsid w:val="00097A08"/>
    <w:rsid w:val="00097CD1"/>
    <w:rsid w:val="00097E27"/>
    <w:rsid w:val="00097ED1"/>
    <w:rsid w:val="000A02CA"/>
    <w:rsid w:val="000A0413"/>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32D"/>
    <w:rsid w:val="000A4682"/>
    <w:rsid w:val="000A4764"/>
    <w:rsid w:val="000A4896"/>
    <w:rsid w:val="000A4AE5"/>
    <w:rsid w:val="000A4C5B"/>
    <w:rsid w:val="000A4CE9"/>
    <w:rsid w:val="000A4D08"/>
    <w:rsid w:val="000A4DC4"/>
    <w:rsid w:val="000A4E8B"/>
    <w:rsid w:val="000A501A"/>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990"/>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1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0D"/>
    <w:rsid w:val="000B4989"/>
    <w:rsid w:val="000B4D05"/>
    <w:rsid w:val="000B4E62"/>
    <w:rsid w:val="000B5110"/>
    <w:rsid w:val="000B5466"/>
    <w:rsid w:val="000B555C"/>
    <w:rsid w:val="000B5645"/>
    <w:rsid w:val="000B567C"/>
    <w:rsid w:val="000B56CA"/>
    <w:rsid w:val="000B590F"/>
    <w:rsid w:val="000B5987"/>
    <w:rsid w:val="000B5A1B"/>
    <w:rsid w:val="000B5B4E"/>
    <w:rsid w:val="000B5C00"/>
    <w:rsid w:val="000B5F99"/>
    <w:rsid w:val="000B6242"/>
    <w:rsid w:val="000B62F3"/>
    <w:rsid w:val="000B6342"/>
    <w:rsid w:val="000B6466"/>
    <w:rsid w:val="000B6671"/>
    <w:rsid w:val="000B66A3"/>
    <w:rsid w:val="000B6785"/>
    <w:rsid w:val="000B67AC"/>
    <w:rsid w:val="000B67E3"/>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1DD2"/>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1"/>
    <w:rsid w:val="000C46C7"/>
    <w:rsid w:val="000C471F"/>
    <w:rsid w:val="000C4BCA"/>
    <w:rsid w:val="000C4C4E"/>
    <w:rsid w:val="000C4C76"/>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9CC"/>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6C3"/>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62F"/>
    <w:rsid w:val="000E289F"/>
    <w:rsid w:val="000E2C0D"/>
    <w:rsid w:val="000E2D8E"/>
    <w:rsid w:val="000E2F33"/>
    <w:rsid w:val="000E2FBC"/>
    <w:rsid w:val="000E34CC"/>
    <w:rsid w:val="000E3601"/>
    <w:rsid w:val="000E3853"/>
    <w:rsid w:val="000E3C05"/>
    <w:rsid w:val="000E3C6B"/>
    <w:rsid w:val="000E3D1B"/>
    <w:rsid w:val="000E4172"/>
    <w:rsid w:val="000E4241"/>
    <w:rsid w:val="000E424D"/>
    <w:rsid w:val="000E42D8"/>
    <w:rsid w:val="000E4629"/>
    <w:rsid w:val="000E4752"/>
    <w:rsid w:val="000E4985"/>
    <w:rsid w:val="000E4A5C"/>
    <w:rsid w:val="000E4E88"/>
    <w:rsid w:val="000E4EB8"/>
    <w:rsid w:val="000E4EE1"/>
    <w:rsid w:val="000E50C8"/>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0D"/>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8EE"/>
    <w:rsid w:val="00103937"/>
    <w:rsid w:val="00103943"/>
    <w:rsid w:val="001039CB"/>
    <w:rsid w:val="00103AE9"/>
    <w:rsid w:val="00103B4C"/>
    <w:rsid w:val="00103CBA"/>
    <w:rsid w:val="00103E77"/>
    <w:rsid w:val="00103EE9"/>
    <w:rsid w:val="0010409B"/>
    <w:rsid w:val="00104448"/>
    <w:rsid w:val="00104840"/>
    <w:rsid w:val="0010493D"/>
    <w:rsid w:val="00104CFD"/>
    <w:rsid w:val="00104DA0"/>
    <w:rsid w:val="00104DEC"/>
    <w:rsid w:val="00105160"/>
    <w:rsid w:val="00105249"/>
    <w:rsid w:val="001053C1"/>
    <w:rsid w:val="00105570"/>
    <w:rsid w:val="00105605"/>
    <w:rsid w:val="001056AB"/>
    <w:rsid w:val="001056CB"/>
    <w:rsid w:val="001056FF"/>
    <w:rsid w:val="0010578D"/>
    <w:rsid w:val="00105812"/>
    <w:rsid w:val="00105838"/>
    <w:rsid w:val="00105A9B"/>
    <w:rsid w:val="00105AFF"/>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0FA3"/>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1F"/>
    <w:rsid w:val="00120DD5"/>
    <w:rsid w:val="00120EEA"/>
    <w:rsid w:val="00121111"/>
    <w:rsid w:val="0012111D"/>
    <w:rsid w:val="00121504"/>
    <w:rsid w:val="001216B6"/>
    <w:rsid w:val="001216CD"/>
    <w:rsid w:val="0012190A"/>
    <w:rsid w:val="00121B7F"/>
    <w:rsid w:val="00122051"/>
    <w:rsid w:val="0012229F"/>
    <w:rsid w:val="00122469"/>
    <w:rsid w:val="00122470"/>
    <w:rsid w:val="00122655"/>
    <w:rsid w:val="001226B7"/>
    <w:rsid w:val="00122886"/>
    <w:rsid w:val="001229E0"/>
    <w:rsid w:val="00122D1E"/>
    <w:rsid w:val="00122F56"/>
    <w:rsid w:val="00122F80"/>
    <w:rsid w:val="00123039"/>
    <w:rsid w:val="001230E9"/>
    <w:rsid w:val="00123226"/>
    <w:rsid w:val="0012328A"/>
    <w:rsid w:val="001233A1"/>
    <w:rsid w:val="00123496"/>
    <w:rsid w:val="001234A3"/>
    <w:rsid w:val="0012371D"/>
    <w:rsid w:val="00123734"/>
    <w:rsid w:val="00123856"/>
    <w:rsid w:val="00123A40"/>
    <w:rsid w:val="00123B33"/>
    <w:rsid w:val="00123CAD"/>
    <w:rsid w:val="00123D1E"/>
    <w:rsid w:val="00123E23"/>
    <w:rsid w:val="00123E88"/>
    <w:rsid w:val="0012410B"/>
    <w:rsid w:val="0012412F"/>
    <w:rsid w:val="00124244"/>
    <w:rsid w:val="00124299"/>
    <w:rsid w:val="00124477"/>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AB0"/>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FB"/>
    <w:rsid w:val="0013041E"/>
    <w:rsid w:val="001304BB"/>
    <w:rsid w:val="001305CC"/>
    <w:rsid w:val="00130753"/>
    <w:rsid w:val="001308C8"/>
    <w:rsid w:val="00130A99"/>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AF7"/>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7B"/>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64"/>
    <w:rsid w:val="001415D8"/>
    <w:rsid w:val="001416B8"/>
    <w:rsid w:val="001416BA"/>
    <w:rsid w:val="00141757"/>
    <w:rsid w:val="00141AC2"/>
    <w:rsid w:val="00141B54"/>
    <w:rsid w:val="00141B8E"/>
    <w:rsid w:val="00141E28"/>
    <w:rsid w:val="00142022"/>
    <w:rsid w:val="001421D0"/>
    <w:rsid w:val="0014227B"/>
    <w:rsid w:val="001426D9"/>
    <w:rsid w:val="00142808"/>
    <w:rsid w:val="001429C6"/>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C98"/>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05"/>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5A"/>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4"/>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A96"/>
    <w:rsid w:val="00156C13"/>
    <w:rsid w:val="00156C14"/>
    <w:rsid w:val="00156C78"/>
    <w:rsid w:val="00156CCB"/>
    <w:rsid w:val="00156EC3"/>
    <w:rsid w:val="00156EF4"/>
    <w:rsid w:val="00156F1D"/>
    <w:rsid w:val="00157154"/>
    <w:rsid w:val="001573CD"/>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CF1"/>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940"/>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D7"/>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0B4"/>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86D"/>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075"/>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AD"/>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E5C"/>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9EF"/>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9F3"/>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54"/>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1AE"/>
    <w:rsid w:val="001A3319"/>
    <w:rsid w:val="001A3353"/>
    <w:rsid w:val="001A350E"/>
    <w:rsid w:val="001A362D"/>
    <w:rsid w:val="001A3682"/>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018"/>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66"/>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19"/>
    <w:rsid w:val="001D042B"/>
    <w:rsid w:val="001D0466"/>
    <w:rsid w:val="001D047B"/>
    <w:rsid w:val="001D0587"/>
    <w:rsid w:val="001D0623"/>
    <w:rsid w:val="001D070F"/>
    <w:rsid w:val="001D07ED"/>
    <w:rsid w:val="001D0800"/>
    <w:rsid w:val="001D091B"/>
    <w:rsid w:val="001D096F"/>
    <w:rsid w:val="001D0A46"/>
    <w:rsid w:val="001D0BFB"/>
    <w:rsid w:val="001D0D7D"/>
    <w:rsid w:val="001D0D86"/>
    <w:rsid w:val="001D0DB7"/>
    <w:rsid w:val="001D0DD1"/>
    <w:rsid w:val="001D0E75"/>
    <w:rsid w:val="001D0E97"/>
    <w:rsid w:val="001D0EE9"/>
    <w:rsid w:val="001D0F40"/>
    <w:rsid w:val="001D12E3"/>
    <w:rsid w:val="001D137B"/>
    <w:rsid w:val="001D139E"/>
    <w:rsid w:val="001D153F"/>
    <w:rsid w:val="001D155F"/>
    <w:rsid w:val="001D1726"/>
    <w:rsid w:val="001D1742"/>
    <w:rsid w:val="001D1960"/>
    <w:rsid w:val="001D1A0B"/>
    <w:rsid w:val="001D1CF7"/>
    <w:rsid w:val="001D1D3E"/>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87B"/>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E76"/>
    <w:rsid w:val="001D6F19"/>
    <w:rsid w:val="001D74FE"/>
    <w:rsid w:val="001D764E"/>
    <w:rsid w:val="001D77BC"/>
    <w:rsid w:val="001D77D5"/>
    <w:rsid w:val="001D7849"/>
    <w:rsid w:val="001D7902"/>
    <w:rsid w:val="001D7C1D"/>
    <w:rsid w:val="001D7CA8"/>
    <w:rsid w:val="001D7CEB"/>
    <w:rsid w:val="001D7FE4"/>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4D"/>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AE8"/>
    <w:rsid w:val="001F0BAB"/>
    <w:rsid w:val="001F0BC1"/>
    <w:rsid w:val="001F0D8C"/>
    <w:rsid w:val="001F0D8D"/>
    <w:rsid w:val="001F0E38"/>
    <w:rsid w:val="001F0FDE"/>
    <w:rsid w:val="001F12C6"/>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9D2"/>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659"/>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2F7F"/>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0DED"/>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6C9"/>
    <w:rsid w:val="00214855"/>
    <w:rsid w:val="00214BE4"/>
    <w:rsid w:val="00214BE5"/>
    <w:rsid w:val="00214C34"/>
    <w:rsid w:val="00214D51"/>
    <w:rsid w:val="00214F00"/>
    <w:rsid w:val="00214F9C"/>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9D"/>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AA7"/>
    <w:rsid w:val="00224EBF"/>
    <w:rsid w:val="00224F0A"/>
    <w:rsid w:val="002250FD"/>
    <w:rsid w:val="00225121"/>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59"/>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527"/>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16"/>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08E"/>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2E7B"/>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7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AD9"/>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0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3F35"/>
    <w:rsid w:val="002642D5"/>
    <w:rsid w:val="00264614"/>
    <w:rsid w:val="0026481F"/>
    <w:rsid w:val="002648B0"/>
    <w:rsid w:val="0026494C"/>
    <w:rsid w:val="00264D6A"/>
    <w:rsid w:val="00264D6D"/>
    <w:rsid w:val="00264DD2"/>
    <w:rsid w:val="00264FB3"/>
    <w:rsid w:val="00264FCE"/>
    <w:rsid w:val="002650AF"/>
    <w:rsid w:val="00265108"/>
    <w:rsid w:val="00265168"/>
    <w:rsid w:val="002653CD"/>
    <w:rsid w:val="002654EA"/>
    <w:rsid w:val="00265690"/>
    <w:rsid w:val="002656EE"/>
    <w:rsid w:val="0026583A"/>
    <w:rsid w:val="0026584D"/>
    <w:rsid w:val="00265927"/>
    <w:rsid w:val="00265A59"/>
    <w:rsid w:val="00265D91"/>
    <w:rsid w:val="00265E60"/>
    <w:rsid w:val="00265F32"/>
    <w:rsid w:val="00265F89"/>
    <w:rsid w:val="002660FD"/>
    <w:rsid w:val="0026616E"/>
    <w:rsid w:val="00266353"/>
    <w:rsid w:val="002663F5"/>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4E4"/>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9D2"/>
    <w:rsid w:val="00275BCB"/>
    <w:rsid w:val="0027614C"/>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7EC"/>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8B"/>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D3D"/>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96C"/>
    <w:rsid w:val="00291B9A"/>
    <w:rsid w:val="00291BDB"/>
    <w:rsid w:val="00291F46"/>
    <w:rsid w:val="0029207D"/>
    <w:rsid w:val="00292249"/>
    <w:rsid w:val="0029239F"/>
    <w:rsid w:val="0029249C"/>
    <w:rsid w:val="00292648"/>
    <w:rsid w:val="002928BF"/>
    <w:rsid w:val="002929A7"/>
    <w:rsid w:val="00292C9D"/>
    <w:rsid w:val="00292D4A"/>
    <w:rsid w:val="00292EFB"/>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8C"/>
    <w:rsid w:val="002946FB"/>
    <w:rsid w:val="002948AB"/>
    <w:rsid w:val="00294931"/>
    <w:rsid w:val="00294EEB"/>
    <w:rsid w:val="00295305"/>
    <w:rsid w:val="00295400"/>
    <w:rsid w:val="00295413"/>
    <w:rsid w:val="00295560"/>
    <w:rsid w:val="00295594"/>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DD2"/>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0DB"/>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4C9"/>
    <w:rsid w:val="002A7588"/>
    <w:rsid w:val="002A76A6"/>
    <w:rsid w:val="002A7756"/>
    <w:rsid w:val="002A7778"/>
    <w:rsid w:val="002A799D"/>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328"/>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1F8"/>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3F2"/>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AC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2F"/>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42"/>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300"/>
    <w:rsid w:val="002D441A"/>
    <w:rsid w:val="002D4520"/>
    <w:rsid w:val="002D468D"/>
    <w:rsid w:val="002D481A"/>
    <w:rsid w:val="002D4826"/>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2FC"/>
    <w:rsid w:val="002E031D"/>
    <w:rsid w:val="002E03AB"/>
    <w:rsid w:val="002E0402"/>
    <w:rsid w:val="002E0658"/>
    <w:rsid w:val="002E069B"/>
    <w:rsid w:val="002E07C6"/>
    <w:rsid w:val="002E07EF"/>
    <w:rsid w:val="002E082A"/>
    <w:rsid w:val="002E083D"/>
    <w:rsid w:val="002E093C"/>
    <w:rsid w:val="002E09A1"/>
    <w:rsid w:val="002E0B42"/>
    <w:rsid w:val="002E0C20"/>
    <w:rsid w:val="002E0C4C"/>
    <w:rsid w:val="002E0D30"/>
    <w:rsid w:val="002E0D75"/>
    <w:rsid w:val="002E0E54"/>
    <w:rsid w:val="002E0EA7"/>
    <w:rsid w:val="002E1063"/>
    <w:rsid w:val="002E1315"/>
    <w:rsid w:val="002E13D2"/>
    <w:rsid w:val="002E142F"/>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330"/>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2BF"/>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C89"/>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885"/>
    <w:rsid w:val="002F2ABB"/>
    <w:rsid w:val="002F2E92"/>
    <w:rsid w:val="002F2EED"/>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50"/>
    <w:rsid w:val="002F5FED"/>
    <w:rsid w:val="002F6278"/>
    <w:rsid w:val="002F62A0"/>
    <w:rsid w:val="002F6514"/>
    <w:rsid w:val="002F66C1"/>
    <w:rsid w:val="002F6949"/>
    <w:rsid w:val="002F6B91"/>
    <w:rsid w:val="002F6CB3"/>
    <w:rsid w:val="002F6D47"/>
    <w:rsid w:val="002F6DDD"/>
    <w:rsid w:val="002F7321"/>
    <w:rsid w:val="002F76A8"/>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1E9"/>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C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1F"/>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198"/>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749"/>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DE7"/>
    <w:rsid w:val="00320F60"/>
    <w:rsid w:val="0032147D"/>
    <w:rsid w:val="00321556"/>
    <w:rsid w:val="003215F8"/>
    <w:rsid w:val="003216A4"/>
    <w:rsid w:val="003216F9"/>
    <w:rsid w:val="00321765"/>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24F"/>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0D6"/>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DD6"/>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783"/>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1E6"/>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5D7"/>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3FA"/>
    <w:rsid w:val="0037256B"/>
    <w:rsid w:val="003727D1"/>
    <w:rsid w:val="00372985"/>
    <w:rsid w:val="00372B6C"/>
    <w:rsid w:val="00372B86"/>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B3"/>
    <w:rsid w:val="00381DF4"/>
    <w:rsid w:val="00381F1A"/>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9FB"/>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6B5"/>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44"/>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0C2"/>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15"/>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92"/>
    <w:rsid w:val="003B37EC"/>
    <w:rsid w:val="003B3857"/>
    <w:rsid w:val="003B388D"/>
    <w:rsid w:val="003B3977"/>
    <w:rsid w:val="003B3B58"/>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A4F"/>
    <w:rsid w:val="003B5BC8"/>
    <w:rsid w:val="003B5C6D"/>
    <w:rsid w:val="003B5D71"/>
    <w:rsid w:val="003B5D98"/>
    <w:rsid w:val="003B6230"/>
    <w:rsid w:val="003B62CD"/>
    <w:rsid w:val="003B632A"/>
    <w:rsid w:val="003B64B5"/>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B7F90"/>
    <w:rsid w:val="003C00AD"/>
    <w:rsid w:val="003C0135"/>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A91"/>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6D92"/>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8FB"/>
    <w:rsid w:val="003D2926"/>
    <w:rsid w:val="003D2A8F"/>
    <w:rsid w:val="003D2E1E"/>
    <w:rsid w:val="003D2E88"/>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1DC"/>
    <w:rsid w:val="003D5633"/>
    <w:rsid w:val="003D59C4"/>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A00"/>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871"/>
    <w:rsid w:val="003F5A2F"/>
    <w:rsid w:val="003F5B55"/>
    <w:rsid w:val="003F5BC3"/>
    <w:rsid w:val="003F602C"/>
    <w:rsid w:val="003F6039"/>
    <w:rsid w:val="003F6059"/>
    <w:rsid w:val="003F60BC"/>
    <w:rsid w:val="003F616B"/>
    <w:rsid w:val="003F61BB"/>
    <w:rsid w:val="003F61F7"/>
    <w:rsid w:val="003F62A5"/>
    <w:rsid w:val="003F640E"/>
    <w:rsid w:val="003F649C"/>
    <w:rsid w:val="003F6889"/>
    <w:rsid w:val="003F6994"/>
    <w:rsid w:val="003F69AA"/>
    <w:rsid w:val="003F69FE"/>
    <w:rsid w:val="003F6C92"/>
    <w:rsid w:val="003F6DEC"/>
    <w:rsid w:val="003F6ED2"/>
    <w:rsid w:val="003F701A"/>
    <w:rsid w:val="003F7197"/>
    <w:rsid w:val="003F71F4"/>
    <w:rsid w:val="003F74DC"/>
    <w:rsid w:val="003F7546"/>
    <w:rsid w:val="003F761B"/>
    <w:rsid w:val="003F764B"/>
    <w:rsid w:val="003F7727"/>
    <w:rsid w:val="003F7737"/>
    <w:rsid w:val="003F78B4"/>
    <w:rsid w:val="003F790A"/>
    <w:rsid w:val="003F79F3"/>
    <w:rsid w:val="003F7C3A"/>
    <w:rsid w:val="003F7D8D"/>
    <w:rsid w:val="003F7F16"/>
    <w:rsid w:val="004002EF"/>
    <w:rsid w:val="00400744"/>
    <w:rsid w:val="004007DC"/>
    <w:rsid w:val="00400826"/>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1EA4"/>
    <w:rsid w:val="004020DA"/>
    <w:rsid w:val="004022D9"/>
    <w:rsid w:val="00402582"/>
    <w:rsid w:val="0040268D"/>
    <w:rsid w:val="00402771"/>
    <w:rsid w:val="004028FE"/>
    <w:rsid w:val="00402CDD"/>
    <w:rsid w:val="004034C5"/>
    <w:rsid w:val="00403624"/>
    <w:rsid w:val="00403636"/>
    <w:rsid w:val="0040374D"/>
    <w:rsid w:val="0040377D"/>
    <w:rsid w:val="004038C9"/>
    <w:rsid w:val="00403920"/>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1A9"/>
    <w:rsid w:val="0040734D"/>
    <w:rsid w:val="004074AB"/>
    <w:rsid w:val="00407653"/>
    <w:rsid w:val="004076B7"/>
    <w:rsid w:val="00407B38"/>
    <w:rsid w:val="00407CEF"/>
    <w:rsid w:val="00407E6A"/>
    <w:rsid w:val="00410039"/>
    <w:rsid w:val="00410161"/>
    <w:rsid w:val="004101C0"/>
    <w:rsid w:val="00410388"/>
    <w:rsid w:val="00410795"/>
    <w:rsid w:val="00410840"/>
    <w:rsid w:val="00410955"/>
    <w:rsid w:val="00410985"/>
    <w:rsid w:val="00410A29"/>
    <w:rsid w:val="00410A96"/>
    <w:rsid w:val="00410DC8"/>
    <w:rsid w:val="00410E20"/>
    <w:rsid w:val="00410ECC"/>
    <w:rsid w:val="0041122C"/>
    <w:rsid w:val="0041126A"/>
    <w:rsid w:val="00411302"/>
    <w:rsid w:val="00411643"/>
    <w:rsid w:val="00411866"/>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2F02"/>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50"/>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8D"/>
    <w:rsid w:val="00432D9F"/>
    <w:rsid w:val="00432DB3"/>
    <w:rsid w:val="00433186"/>
    <w:rsid w:val="00433229"/>
    <w:rsid w:val="004333CD"/>
    <w:rsid w:val="00433708"/>
    <w:rsid w:val="00433AF2"/>
    <w:rsid w:val="00433BB5"/>
    <w:rsid w:val="00433D5B"/>
    <w:rsid w:val="00433D80"/>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2C4"/>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6C8"/>
    <w:rsid w:val="0044591C"/>
    <w:rsid w:val="004459E0"/>
    <w:rsid w:val="00445BFA"/>
    <w:rsid w:val="00445CDF"/>
    <w:rsid w:val="00445D11"/>
    <w:rsid w:val="00445DF9"/>
    <w:rsid w:val="00445E05"/>
    <w:rsid w:val="00445EAA"/>
    <w:rsid w:val="00446046"/>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C6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B7C"/>
    <w:rsid w:val="00452D03"/>
    <w:rsid w:val="00452F33"/>
    <w:rsid w:val="004531A8"/>
    <w:rsid w:val="004532F3"/>
    <w:rsid w:val="0045331B"/>
    <w:rsid w:val="00453753"/>
    <w:rsid w:val="00453897"/>
    <w:rsid w:val="0045390E"/>
    <w:rsid w:val="00453B1E"/>
    <w:rsid w:val="00453C54"/>
    <w:rsid w:val="00453F3F"/>
    <w:rsid w:val="00453F75"/>
    <w:rsid w:val="00454020"/>
    <w:rsid w:val="0045416A"/>
    <w:rsid w:val="0045428C"/>
    <w:rsid w:val="004544B6"/>
    <w:rsid w:val="0045465B"/>
    <w:rsid w:val="0045474F"/>
    <w:rsid w:val="004547B0"/>
    <w:rsid w:val="004547BC"/>
    <w:rsid w:val="00454902"/>
    <w:rsid w:val="00454937"/>
    <w:rsid w:val="00454949"/>
    <w:rsid w:val="00454A6C"/>
    <w:rsid w:val="00454B7E"/>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AC"/>
    <w:rsid w:val="00457DB7"/>
    <w:rsid w:val="00457E28"/>
    <w:rsid w:val="00457E6F"/>
    <w:rsid w:val="00457F73"/>
    <w:rsid w:val="0046000B"/>
    <w:rsid w:val="004602B6"/>
    <w:rsid w:val="004603CA"/>
    <w:rsid w:val="00460895"/>
    <w:rsid w:val="004608D3"/>
    <w:rsid w:val="00460A0D"/>
    <w:rsid w:val="00460B6A"/>
    <w:rsid w:val="00460B88"/>
    <w:rsid w:val="00460DF0"/>
    <w:rsid w:val="00460ED0"/>
    <w:rsid w:val="00460F91"/>
    <w:rsid w:val="004611C3"/>
    <w:rsid w:val="004611E9"/>
    <w:rsid w:val="004615E3"/>
    <w:rsid w:val="00461668"/>
    <w:rsid w:val="00461857"/>
    <w:rsid w:val="00461AE6"/>
    <w:rsid w:val="00461B3D"/>
    <w:rsid w:val="00461CF8"/>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837"/>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0EBF"/>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60"/>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05A"/>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A38"/>
    <w:rsid w:val="00490BB3"/>
    <w:rsid w:val="00490C33"/>
    <w:rsid w:val="00490C4D"/>
    <w:rsid w:val="00490E27"/>
    <w:rsid w:val="00490E47"/>
    <w:rsid w:val="00490FC2"/>
    <w:rsid w:val="00490FFE"/>
    <w:rsid w:val="00491267"/>
    <w:rsid w:val="004913C1"/>
    <w:rsid w:val="004913E5"/>
    <w:rsid w:val="00491454"/>
    <w:rsid w:val="004915D5"/>
    <w:rsid w:val="00491664"/>
    <w:rsid w:val="004918BD"/>
    <w:rsid w:val="00491AC2"/>
    <w:rsid w:val="00491ADE"/>
    <w:rsid w:val="00491AF7"/>
    <w:rsid w:val="00491CE0"/>
    <w:rsid w:val="00491D73"/>
    <w:rsid w:val="00491E7B"/>
    <w:rsid w:val="00491EF6"/>
    <w:rsid w:val="00492296"/>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122"/>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06"/>
    <w:rsid w:val="0049759D"/>
    <w:rsid w:val="0049765B"/>
    <w:rsid w:val="004976E3"/>
    <w:rsid w:val="0049776D"/>
    <w:rsid w:val="004978D9"/>
    <w:rsid w:val="00497AFA"/>
    <w:rsid w:val="00497BA4"/>
    <w:rsid w:val="00497BE1"/>
    <w:rsid w:val="004A02CD"/>
    <w:rsid w:val="004A0525"/>
    <w:rsid w:val="004A0675"/>
    <w:rsid w:val="004A06BA"/>
    <w:rsid w:val="004A0748"/>
    <w:rsid w:val="004A084F"/>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CDC"/>
    <w:rsid w:val="004A2D2E"/>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5AA"/>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925"/>
    <w:rsid w:val="004B0C64"/>
    <w:rsid w:val="004B0F4D"/>
    <w:rsid w:val="004B0F74"/>
    <w:rsid w:val="004B1344"/>
    <w:rsid w:val="004B13FE"/>
    <w:rsid w:val="004B14D1"/>
    <w:rsid w:val="004B14F1"/>
    <w:rsid w:val="004B14FF"/>
    <w:rsid w:val="004B160F"/>
    <w:rsid w:val="004B164E"/>
    <w:rsid w:val="004B1762"/>
    <w:rsid w:val="004B196B"/>
    <w:rsid w:val="004B19D9"/>
    <w:rsid w:val="004B1A4D"/>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2AD1"/>
    <w:rsid w:val="004B3124"/>
    <w:rsid w:val="004B31D0"/>
    <w:rsid w:val="004B3463"/>
    <w:rsid w:val="004B366C"/>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27C"/>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B70"/>
    <w:rsid w:val="004C0CE9"/>
    <w:rsid w:val="004C0ED7"/>
    <w:rsid w:val="004C0EE8"/>
    <w:rsid w:val="004C103E"/>
    <w:rsid w:val="004C13EC"/>
    <w:rsid w:val="004C17A9"/>
    <w:rsid w:val="004C18C5"/>
    <w:rsid w:val="004C1A60"/>
    <w:rsid w:val="004C1B8A"/>
    <w:rsid w:val="004C1E52"/>
    <w:rsid w:val="004C2459"/>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3A1"/>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C79"/>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53E"/>
    <w:rsid w:val="004D6725"/>
    <w:rsid w:val="004D6787"/>
    <w:rsid w:val="004D6B47"/>
    <w:rsid w:val="004D6E2D"/>
    <w:rsid w:val="004D6FEC"/>
    <w:rsid w:val="004D70B7"/>
    <w:rsid w:val="004D71BA"/>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8A2"/>
    <w:rsid w:val="004E4A71"/>
    <w:rsid w:val="004E4C6C"/>
    <w:rsid w:val="004E4E82"/>
    <w:rsid w:val="004E5086"/>
    <w:rsid w:val="004E51B4"/>
    <w:rsid w:val="004E5311"/>
    <w:rsid w:val="004E53D9"/>
    <w:rsid w:val="004E53FC"/>
    <w:rsid w:val="004E55B7"/>
    <w:rsid w:val="004E5674"/>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B24"/>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06"/>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62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23"/>
    <w:rsid w:val="0051015B"/>
    <w:rsid w:val="005101F5"/>
    <w:rsid w:val="0051028B"/>
    <w:rsid w:val="0051064A"/>
    <w:rsid w:val="00510723"/>
    <w:rsid w:val="005107C8"/>
    <w:rsid w:val="00510DFD"/>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175"/>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A91"/>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8D"/>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B3"/>
    <w:rsid w:val="005264DA"/>
    <w:rsid w:val="00526528"/>
    <w:rsid w:val="0052659C"/>
    <w:rsid w:val="005266C8"/>
    <w:rsid w:val="00526716"/>
    <w:rsid w:val="00526A86"/>
    <w:rsid w:val="00526AF0"/>
    <w:rsid w:val="00526BD6"/>
    <w:rsid w:val="00526DD2"/>
    <w:rsid w:val="0052704B"/>
    <w:rsid w:val="005270AA"/>
    <w:rsid w:val="00527221"/>
    <w:rsid w:val="00527415"/>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EA3"/>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4F9"/>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9E"/>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537"/>
    <w:rsid w:val="005376B8"/>
    <w:rsid w:val="005377A5"/>
    <w:rsid w:val="005378AD"/>
    <w:rsid w:val="00537A86"/>
    <w:rsid w:val="00537CCA"/>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9"/>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BB5"/>
    <w:rsid w:val="00551F41"/>
    <w:rsid w:val="00551FA1"/>
    <w:rsid w:val="005523EF"/>
    <w:rsid w:val="0055256D"/>
    <w:rsid w:val="0055267B"/>
    <w:rsid w:val="0055275F"/>
    <w:rsid w:val="005527C7"/>
    <w:rsid w:val="00552B17"/>
    <w:rsid w:val="00552C49"/>
    <w:rsid w:val="00552C8D"/>
    <w:rsid w:val="00552D8C"/>
    <w:rsid w:val="00552ED1"/>
    <w:rsid w:val="00553300"/>
    <w:rsid w:val="0055350F"/>
    <w:rsid w:val="00553537"/>
    <w:rsid w:val="005536DD"/>
    <w:rsid w:val="005537CA"/>
    <w:rsid w:val="00553966"/>
    <w:rsid w:val="005539CD"/>
    <w:rsid w:val="00553A09"/>
    <w:rsid w:val="00553B23"/>
    <w:rsid w:val="00553B8A"/>
    <w:rsid w:val="00553D90"/>
    <w:rsid w:val="00553E84"/>
    <w:rsid w:val="00553EA6"/>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9A2"/>
    <w:rsid w:val="00557ABC"/>
    <w:rsid w:val="00557AC6"/>
    <w:rsid w:val="00557B1A"/>
    <w:rsid w:val="00557CC7"/>
    <w:rsid w:val="00557DD7"/>
    <w:rsid w:val="00557E38"/>
    <w:rsid w:val="0056000E"/>
    <w:rsid w:val="00560171"/>
    <w:rsid w:val="00560187"/>
    <w:rsid w:val="005603A0"/>
    <w:rsid w:val="0056057D"/>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50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30A"/>
    <w:rsid w:val="005724CC"/>
    <w:rsid w:val="00572633"/>
    <w:rsid w:val="00572639"/>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B79"/>
    <w:rsid w:val="00577CC9"/>
    <w:rsid w:val="00577E95"/>
    <w:rsid w:val="005800F8"/>
    <w:rsid w:val="005801AA"/>
    <w:rsid w:val="005801ED"/>
    <w:rsid w:val="0058027E"/>
    <w:rsid w:val="005802A9"/>
    <w:rsid w:val="005803D8"/>
    <w:rsid w:val="00580585"/>
    <w:rsid w:val="005805D0"/>
    <w:rsid w:val="00580A07"/>
    <w:rsid w:val="00580C3C"/>
    <w:rsid w:val="00580E55"/>
    <w:rsid w:val="00581068"/>
    <w:rsid w:val="00581524"/>
    <w:rsid w:val="0058156A"/>
    <w:rsid w:val="00581B1F"/>
    <w:rsid w:val="00581C2A"/>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45E"/>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C53"/>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B85"/>
    <w:rsid w:val="00591DC1"/>
    <w:rsid w:val="00592023"/>
    <w:rsid w:val="00592066"/>
    <w:rsid w:val="0059215D"/>
    <w:rsid w:val="005921F0"/>
    <w:rsid w:val="005922B4"/>
    <w:rsid w:val="00592396"/>
    <w:rsid w:val="005923AD"/>
    <w:rsid w:val="005923FE"/>
    <w:rsid w:val="00592419"/>
    <w:rsid w:val="00592518"/>
    <w:rsid w:val="00592632"/>
    <w:rsid w:val="00592751"/>
    <w:rsid w:val="00592759"/>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1D8C"/>
    <w:rsid w:val="005A2313"/>
    <w:rsid w:val="005A2336"/>
    <w:rsid w:val="005A239F"/>
    <w:rsid w:val="005A2677"/>
    <w:rsid w:val="005A26E1"/>
    <w:rsid w:val="005A27F0"/>
    <w:rsid w:val="005A2828"/>
    <w:rsid w:val="005A28BE"/>
    <w:rsid w:val="005A2A22"/>
    <w:rsid w:val="005A2AEA"/>
    <w:rsid w:val="005A2C57"/>
    <w:rsid w:val="005A2CCC"/>
    <w:rsid w:val="005A2FAA"/>
    <w:rsid w:val="005A325B"/>
    <w:rsid w:val="005A33B8"/>
    <w:rsid w:val="005A34F5"/>
    <w:rsid w:val="005A3542"/>
    <w:rsid w:val="005A363A"/>
    <w:rsid w:val="005A3963"/>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AEF"/>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06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4A"/>
    <w:rsid w:val="005B787B"/>
    <w:rsid w:val="005B7906"/>
    <w:rsid w:val="005B7951"/>
    <w:rsid w:val="005B7965"/>
    <w:rsid w:val="005B7ABA"/>
    <w:rsid w:val="005B7F34"/>
    <w:rsid w:val="005C0130"/>
    <w:rsid w:val="005C0363"/>
    <w:rsid w:val="005C037E"/>
    <w:rsid w:val="005C0486"/>
    <w:rsid w:val="005C07FA"/>
    <w:rsid w:val="005C0A71"/>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97A"/>
    <w:rsid w:val="005C5ACE"/>
    <w:rsid w:val="005C5C1C"/>
    <w:rsid w:val="005C5CC4"/>
    <w:rsid w:val="005C5DF4"/>
    <w:rsid w:val="005C619A"/>
    <w:rsid w:val="005C63B6"/>
    <w:rsid w:val="005C6645"/>
    <w:rsid w:val="005C670C"/>
    <w:rsid w:val="005C68E9"/>
    <w:rsid w:val="005C6A01"/>
    <w:rsid w:val="005C6B36"/>
    <w:rsid w:val="005C6BF8"/>
    <w:rsid w:val="005C6C10"/>
    <w:rsid w:val="005C6DCD"/>
    <w:rsid w:val="005C6DFF"/>
    <w:rsid w:val="005C6EC9"/>
    <w:rsid w:val="005C6F4B"/>
    <w:rsid w:val="005C7095"/>
    <w:rsid w:val="005C7242"/>
    <w:rsid w:val="005C7538"/>
    <w:rsid w:val="005C7793"/>
    <w:rsid w:val="005C7950"/>
    <w:rsid w:val="005C7953"/>
    <w:rsid w:val="005C7BB1"/>
    <w:rsid w:val="005C7BC3"/>
    <w:rsid w:val="005C7BCD"/>
    <w:rsid w:val="005C7D11"/>
    <w:rsid w:val="005C7E20"/>
    <w:rsid w:val="005D0020"/>
    <w:rsid w:val="005D09F0"/>
    <w:rsid w:val="005D0A1D"/>
    <w:rsid w:val="005D0A33"/>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4EC"/>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4A53"/>
    <w:rsid w:val="005D50F4"/>
    <w:rsid w:val="005D5236"/>
    <w:rsid w:val="005D56AF"/>
    <w:rsid w:val="005D5771"/>
    <w:rsid w:val="005D57E2"/>
    <w:rsid w:val="005D588C"/>
    <w:rsid w:val="005D591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18"/>
    <w:rsid w:val="005E5E87"/>
    <w:rsid w:val="005E5E90"/>
    <w:rsid w:val="005E6003"/>
    <w:rsid w:val="005E60A5"/>
    <w:rsid w:val="005E6154"/>
    <w:rsid w:val="005E6285"/>
    <w:rsid w:val="005E646E"/>
    <w:rsid w:val="005E67CF"/>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7E1"/>
    <w:rsid w:val="005F695F"/>
    <w:rsid w:val="005F699D"/>
    <w:rsid w:val="005F6C80"/>
    <w:rsid w:val="005F6E4A"/>
    <w:rsid w:val="005F6EA9"/>
    <w:rsid w:val="005F710B"/>
    <w:rsid w:val="005F744A"/>
    <w:rsid w:val="005F756D"/>
    <w:rsid w:val="005F7768"/>
    <w:rsid w:val="005F778A"/>
    <w:rsid w:val="005F7863"/>
    <w:rsid w:val="005F7BAB"/>
    <w:rsid w:val="005F7BD3"/>
    <w:rsid w:val="005F7DCF"/>
    <w:rsid w:val="006000F9"/>
    <w:rsid w:val="00600135"/>
    <w:rsid w:val="006001B0"/>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832"/>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8FE"/>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2E48"/>
    <w:rsid w:val="006234BC"/>
    <w:rsid w:val="006234C7"/>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49B"/>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C9"/>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D90"/>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BC7"/>
    <w:rsid w:val="00635C7B"/>
    <w:rsid w:val="00635EE6"/>
    <w:rsid w:val="00636375"/>
    <w:rsid w:val="0063639F"/>
    <w:rsid w:val="00636495"/>
    <w:rsid w:val="00636C83"/>
    <w:rsid w:val="00636C99"/>
    <w:rsid w:val="00636CFE"/>
    <w:rsid w:val="0063721C"/>
    <w:rsid w:val="0063745F"/>
    <w:rsid w:val="006374BD"/>
    <w:rsid w:val="00637699"/>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3E5"/>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565"/>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F54"/>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73"/>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ABA"/>
    <w:rsid w:val="00660B3B"/>
    <w:rsid w:val="00660BC0"/>
    <w:rsid w:val="00661169"/>
    <w:rsid w:val="006611C8"/>
    <w:rsid w:val="00661257"/>
    <w:rsid w:val="00661358"/>
    <w:rsid w:val="00661364"/>
    <w:rsid w:val="0066145B"/>
    <w:rsid w:val="006615E7"/>
    <w:rsid w:val="0066171B"/>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BB"/>
    <w:rsid w:val="006715E2"/>
    <w:rsid w:val="00671775"/>
    <w:rsid w:val="00671A46"/>
    <w:rsid w:val="00671E25"/>
    <w:rsid w:val="00671FF8"/>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0F9"/>
    <w:rsid w:val="00675144"/>
    <w:rsid w:val="006751DB"/>
    <w:rsid w:val="00675215"/>
    <w:rsid w:val="0067540F"/>
    <w:rsid w:val="006754DE"/>
    <w:rsid w:val="006755A5"/>
    <w:rsid w:val="0067561F"/>
    <w:rsid w:val="006757A0"/>
    <w:rsid w:val="00675890"/>
    <w:rsid w:val="00675A57"/>
    <w:rsid w:val="00675D8A"/>
    <w:rsid w:val="00676500"/>
    <w:rsid w:val="0067654C"/>
    <w:rsid w:val="00676749"/>
    <w:rsid w:val="00676989"/>
    <w:rsid w:val="00676A9A"/>
    <w:rsid w:val="00676B40"/>
    <w:rsid w:val="00676BC6"/>
    <w:rsid w:val="0067706D"/>
    <w:rsid w:val="00677127"/>
    <w:rsid w:val="00677158"/>
    <w:rsid w:val="0067736B"/>
    <w:rsid w:val="006774B5"/>
    <w:rsid w:val="0067750E"/>
    <w:rsid w:val="0067783A"/>
    <w:rsid w:val="006779C3"/>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5B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844"/>
    <w:rsid w:val="006839EA"/>
    <w:rsid w:val="00683AA9"/>
    <w:rsid w:val="00683C1F"/>
    <w:rsid w:val="00683CD3"/>
    <w:rsid w:val="00683EF2"/>
    <w:rsid w:val="006840FB"/>
    <w:rsid w:val="0068437C"/>
    <w:rsid w:val="006843CB"/>
    <w:rsid w:val="0068480D"/>
    <w:rsid w:val="0068493F"/>
    <w:rsid w:val="00684A2E"/>
    <w:rsid w:val="00684ABE"/>
    <w:rsid w:val="00684F60"/>
    <w:rsid w:val="00684F82"/>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C3A"/>
    <w:rsid w:val="00686D32"/>
    <w:rsid w:val="00686E11"/>
    <w:rsid w:val="00686F15"/>
    <w:rsid w:val="006870DF"/>
    <w:rsid w:val="00687125"/>
    <w:rsid w:val="0068739E"/>
    <w:rsid w:val="006873B6"/>
    <w:rsid w:val="00687709"/>
    <w:rsid w:val="0068775B"/>
    <w:rsid w:val="00687762"/>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7B"/>
    <w:rsid w:val="00690EB1"/>
    <w:rsid w:val="00690EE2"/>
    <w:rsid w:val="00690F7D"/>
    <w:rsid w:val="0069117F"/>
    <w:rsid w:val="00691271"/>
    <w:rsid w:val="00691371"/>
    <w:rsid w:val="00691B54"/>
    <w:rsid w:val="00691BE4"/>
    <w:rsid w:val="006920E6"/>
    <w:rsid w:val="00692352"/>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64"/>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FE"/>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A7FF0"/>
    <w:rsid w:val="006B00DB"/>
    <w:rsid w:val="006B03DD"/>
    <w:rsid w:val="006B045C"/>
    <w:rsid w:val="006B05A9"/>
    <w:rsid w:val="006B0745"/>
    <w:rsid w:val="006B0A82"/>
    <w:rsid w:val="006B0B32"/>
    <w:rsid w:val="006B0B6C"/>
    <w:rsid w:val="006B0B90"/>
    <w:rsid w:val="006B0BB3"/>
    <w:rsid w:val="006B0C14"/>
    <w:rsid w:val="006B0EDF"/>
    <w:rsid w:val="006B0FF8"/>
    <w:rsid w:val="006B1077"/>
    <w:rsid w:val="006B10AC"/>
    <w:rsid w:val="006B15CF"/>
    <w:rsid w:val="006B1695"/>
    <w:rsid w:val="006B17D3"/>
    <w:rsid w:val="006B1879"/>
    <w:rsid w:val="006B198B"/>
    <w:rsid w:val="006B19CA"/>
    <w:rsid w:val="006B1D35"/>
    <w:rsid w:val="006B1D4E"/>
    <w:rsid w:val="006B200D"/>
    <w:rsid w:val="006B22B0"/>
    <w:rsid w:val="006B2368"/>
    <w:rsid w:val="006B2400"/>
    <w:rsid w:val="006B2469"/>
    <w:rsid w:val="006B25E0"/>
    <w:rsid w:val="006B27A0"/>
    <w:rsid w:val="006B2925"/>
    <w:rsid w:val="006B2B01"/>
    <w:rsid w:val="006B2B1E"/>
    <w:rsid w:val="006B2BD9"/>
    <w:rsid w:val="006B2D6E"/>
    <w:rsid w:val="006B308D"/>
    <w:rsid w:val="006B3234"/>
    <w:rsid w:val="006B34F4"/>
    <w:rsid w:val="006B35B5"/>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E73"/>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BEC"/>
    <w:rsid w:val="006C4C12"/>
    <w:rsid w:val="006C4C5F"/>
    <w:rsid w:val="006C4D38"/>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01"/>
    <w:rsid w:val="006C7916"/>
    <w:rsid w:val="006C7A9B"/>
    <w:rsid w:val="006C7AB9"/>
    <w:rsid w:val="006C7C6C"/>
    <w:rsid w:val="006C7D80"/>
    <w:rsid w:val="006C7D95"/>
    <w:rsid w:val="006C7F4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ED9"/>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A40"/>
    <w:rsid w:val="006D5CE7"/>
    <w:rsid w:val="006D5E17"/>
    <w:rsid w:val="006D5F13"/>
    <w:rsid w:val="006D5F24"/>
    <w:rsid w:val="006D60AD"/>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4C6"/>
    <w:rsid w:val="006D75C9"/>
    <w:rsid w:val="006D7678"/>
    <w:rsid w:val="006D7712"/>
    <w:rsid w:val="006D7963"/>
    <w:rsid w:val="006D79DA"/>
    <w:rsid w:val="006D7BAF"/>
    <w:rsid w:val="006D7C04"/>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3B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8D4"/>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8A9"/>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622"/>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73F"/>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1"/>
    <w:rsid w:val="006F68FE"/>
    <w:rsid w:val="006F6970"/>
    <w:rsid w:val="006F6A4B"/>
    <w:rsid w:val="006F6C31"/>
    <w:rsid w:val="006F6C33"/>
    <w:rsid w:val="006F6C9E"/>
    <w:rsid w:val="006F6F8E"/>
    <w:rsid w:val="006F7064"/>
    <w:rsid w:val="006F7098"/>
    <w:rsid w:val="006F70A0"/>
    <w:rsid w:val="006F7382"/>
    <w:rsid w:val="006F73DA"/>
    <w:rsid w:val="006F7686"/>
    <w:rsid w:val="006F769E"/>
    <w:rsid w:val="006F76B2"/>
    <w:rsid w:val="006F7709"/>
    <w:rsid w:val="006F7790"/>
    <w:rsid w:val="006F799B"/>
    <w:rsid w:val="006F79BF"/>
    <w:rsid w:val="006F7A0F"/>
    <w:rsid w:val="006F7C98"/>
    <w:rsid w:val="006F7D31"/>
    <w:rsid w:val="006F7D9F"/>
    <w:rsid w:val="006F7DB4"/>
    <w:rsid w:val="006F7F93"/>
    <w:rsid w:val="007001BC"/>
    <w:rsid w:val="00700941"/>
    <w:rsid w:val="00700A39"/>
    <w:rsid w:val="00701017"/>
    <w:rsid w:val="007010A2"/>
    <w:rsid w:val="007010F1"/>
    <w:rsid w:val="00701108"/>
    <w:rsid w:val="0070112C"/>
    <w:rsid w:val="00701174"/>
    <w:rsid w:val="007011EF"/>
    <w:rsid w:val="007012C0"/>
    <w:rsid w:val="00701456"/>
    <w:rsid w:val="00701595"/>
    <w:rsid w:val="007015E3"/>
    <w:rsid w:val="00701760"/>
    <w:rsid w:val="00701764"/>
    <w:rsid w:val="00701878"/>
    <w:rsid w:val="00701A1E"/>
    <w:rsid w:val="00701D59"/>
    <w:rsid w:val="00701E74"/>
    <w:rsid w:val="00701E7A"/>
    <w:rsid w:val="00701EDD"/>
    <w:rsid w:val="00701F82"/>
    <w:rsid w:val="0070203A"/>
    <w:rsid w:val="0070207A"/>
    <w:rsid w:val="00702118"/>
    <w:rsid w:val="007022B6"/>
    <w:rsid w:val="007029C0"/>
    <w:rsid w:val="00702B44"/>
    <w:rsid w:val="00702BBF"/>
    <w:rsid w:val="00702EF2"/>
    <w:rsid w:val="00702F01"/>
    <w:rsid w:val="00703075"/>
    <w:rsid w:val="007030DA"/>
    <w:rsid w:val="007031D3"/>
    <w:rsid w:val="0070323F"/>
    <w:rsid w:val="0070350E"/>
    <w:rsid w:val="0070366F"/>
    <w:rsid w:val="0070378F"/>
    <w:rsid w:val="00703C06"/>
    <w:rsid w:val="00703C6D"/>
    <w:rsid w:val="00703D21"/>
    <w:rsid w:val="00703DB0"/>
    <w:rsid w:val="007040B6"/>
    <w:rsid w:val="007041F6"/>
    <w:rsid w:val="007043CA"/>
    <w:rsid w:val="00704805"/>
    <w:rsid w:val="007049EC"/>
    <w:rsid w:val="00704B28"/>
    <w:rsid w:val="00704C4F"/>
    <w:rsid w:val="00704D03"/>
    <w:rsid w:val="00704E73"/>
    <w:rsid w:val="00704EF4"/>
    <w:rsid w:val="00704FAF"/>
    <w:rsid w:val="007050FF"/>
    <w:rsid w:val="00705211"/>
    <w:rsid w:val="007057F6"/>
    <w:rsid w:val="0070591A"/>
    <w:rsid w:val="00705981"/>
    <w:rsid w:val="007059B4"/>
    <w:rsid w:val="00705AD5"/>
    <w:rsid w:val="00705B43"/>
    <w:rsid w:val="00705CB6"/>
    <w:rsid w:val="00705CEE"/>
    <w:rsid w:val="00706091"/>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345"/>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3DF"/>
    <w:rsid w:val="00713498"/>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4E2"/>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9E0"/>
    <w:rsid w:val="00726A6F"/>
    <w:rsid w:val="00726AF5"/>
    <w:rsid w:val="0072714B"/>
    <w:rsid w:val="007271E1"/>
    <w:rsid w:val="007272D1"/>
    <w:rsid w:val="0072736E"/>
    <w:rsid w:val="00727813"/>
    <w:rsid w:val="007278AE"/>
    <w:rsid w:val="00727A80"/>
    <w:rsid w:val="00727D0D"/>
    <w:rsid w:val="00727D51"/>
    <w:rsid w:val="00727FC7"/>
    <w:rsid w:val="00730154"/>
    <w:rsid w:val="007302DA"/>
    <w:rsid w:val="007303FA"/>
    <w:rsid w:val="00730594"/>
    <w:rsid w:val="00730656"/>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6C"/>
    <w:rsid w:val="00740A7E"/>
    <w:rsid w:val="00740C76"/>
    <w:rsid w:val="0074132A"/>
    <w:rsid w:val="0074141D"/>
    <w:rsid w:val="007415BE"/>
    <w:rsid w:val="007417B2"/>
    <w:rsid w:val="0074192E"/>
    <w:rsid w:val="00741F43"/>
    <w:rsid w:val="00741F77"/>
    <w:rsid w:val="00742095"/>
    <w:rsid w:val="00742170"/>
    <w:rsid w:val="00742295"/>
    <w:rsid w:val="0074233F"/>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BC2"/>
    <w:rsid w:val="00761DD4"/>
    <w:rsid w:val="00761EE6"/>
    <w:rsid w:val="00761F48"/>
    <w:rsid w:val="00762183"/>
    <w:rsid w:val="0076237C"/>
    <w:rsid w:val="00762544"/>
    <w:rsid w:val="0076273F"/>
    <w:rsid w:val="007627A8"/>
    <w:rsid w:val="00762957"/>
    <w:rsid w:val="00762C39"/>
    <w:rsid w:val="00762D4F"/>
    <w:rsid w:val="0076312F"/>
    <w:rsid w:val="00763607"/>
    <w:rsid w:val="00763684"/>
    <w:rsid w:val="0076375D"/>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50C"/>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01"/>
    <w:rsid w:val="00770F6A"/>
    <w:rsid w:val="00770F75"/>
    <w:rsid w:val="00771026"/>
    <w:rsid w:val="00771099"/>
    <w:rsid w:val="0077111A"/>
    <w:rsid w:val="0077122A"/>
    <w:rsid w:val="0077123D"/>
    <w:rsid w:val="0077130D"/>
    <w:rsid w:val="00771328"/>
    <w:rsid w:val="00771426"/>
    <w:rsid w:val="0077144C"/>
    <w:rsid w:val="007714A9"/>
    <w:rsid w:val="00771727"/>
    <w:rsid w:val="007718F4"/>
    <w:rsid w:val="007718F8"/>
    <w:rsid w:val="00771964"/>
    <w:rsid w:val="00771C0D"/>
    <w:rsid w:val="00771CA8"/>
    <w:rsid w:val="00771F3B"/>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3FEE"/>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5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AAE"/>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3A"/>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380"/>
    <w:rsid w:val="0079250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B21"/>
    <w:rsid w:val="00795C13"/>
    <w:rsid w:val="00795C81"/>
    <w:rsid w:val="00795CA7"/>
    <w:rsid w:val="00795CA8"/>
    <w:rsid w:val="00796633"/>
    <w:rsid w:val="0079678A"/>
    <w:rsid w:val="007969D5"/>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C40"/>
    <w:rsid w:val="007A3E47"/>
    <w:rsid w:val="007A3F8C"/>
    <w:rsid w:val="007A4107"/>
    <w:rsid w:val="007A4117"/>
    <w:rsid w:val="007A415E"/>
    <w:rsid w:val="007A437E"/>
    <w:rsid w:val="007A43E4"/>
    <w:rsid w:val="007A4452"/>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4EB"/>
    <w:rsid w:val="007C2659"/>
    <w:rsid w:val="007C2690"/>
    <w:rsid w:val="007C2726"/>
    <w:rsid w:val="007C2764"/>
    <w:rsid w:val="007C27C8"/>
    <w:rsid w:val="007C2860"/>
    <w:rsid w:val="007C2971"/>
    <w:rsid w:val="007C2A5A"/>
    <w:rsid w:val="007C2BC3"/>
    <w:rsid w:val="007C2D32"/>
    <w:rsid w:val="007C2D9C"/>
    <w:rsid w:val="007C2E62"/>
    <w:rsid w:val="007C309A"/>
    <w:rsid w:val="007C3343"/>
    <w:rsid w:val="007C3586"/>
    <w:rsid w:val="007C3671"/>
    <w:rsid w:val="007C37AF"/>
    <w:rsid w:val="007C39F3"/>
    <w:rsid w:val="007C3A1C"/>
    <w:rsid w:val="007C3A95"/>
    <w:rsid w:val="007C3D64"/>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75"/>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DE4"/>
    <w:rsid w:val="007D0FA2"/>
    <w:rsid w:val="007D1002"/>
    <w:rsid w:val="007D1285"/>
    <w:rsid w:val="007D136E"/>
    <w:rsid w:val="007D1462"/>
    <w:rsid w:val="007D152D"/>
    <w:rsid w:val="007D15B6"/>
    <w:rsid w:val="007D190D"/>
    <w:rsid w:val="007D1AA7"/>
    <w:rsid w:val="007D1C1E"/>
    <w:rsid w:val="007D1C4B"/>
    <w:rsid w:val="007D1D4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64D"/>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AEA"/>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283"/>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D4D"/>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7CB"/>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20C"/>
    <w:rsid w:val="007F631A"/>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7FD"/>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38"/>
    <w:rsid w:val="008052D3"/>
    <w:rsid w:val="0080565B"/>
    <w:rsid w:val="008057AC"/>
    <w:rsid w:val="008059FE"/>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D52"/>
    <w:rsid w:val="00815E14"/>
    <w:rsid w:val="008160AF"/>
    <w:rsid w:val="00816190"/>
    <w:rsid w:val="008162D4"/>
    <w:rsid w:val="00816581"/>
    <w:rsid w:val="0081684C"/>
    <w:rsid w:val="00816A61"/>
    <w:rsid w:val="00816B69"/>
    <w:rsid w:val="00816B9E"/>
    <w:rsid w:val="00816BDF"/>
    <w:rsid w:val="00816FF0"/>
    <w:rsid w:val="0081773E"/>
    <w:rsid w:val="008178A4"/>
    <w:rsid w:val="00817C01"/>
    <w:rsid w:val="00817C4D"/>
    <w:rsid w:val="00817EC3"/>
    <w:rsid w:val="008204ED"/>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37"/>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793"/>
    <w:rsid w:val="00823825"/>
    <w:rsid w:val="00823A00"/>
    <w:rsid w:val="00823D2A"/>
    <w:rsid w:val="00823DC8"/>
    <w:rsid w:val="00823DCC"/>
    <w:rsid w:val="00823E8D"/>
    <w:rsid w:val="00823F9F"/>
    <w:rsid w:val="00824DB6"/>
    <w:rsid w:val="00824F72"/>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6F"/>
    <w:rsid w:val="0082799E"/>
    <w:rsid w:val="00827B23"/>
    <w:rsid w:val="00827DF7"/>
    <w:rsid w:val="0083004A"/>
    <w:rsid w:val="00830089"/>
    <w:rsid w:val="008301F0"/>
    <w:rsid w:val="008302AF"/>
    <w:rsid w:val="008302F4"/>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158"/>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9D"/>
    <w:rsid w:val="008356EC"/>
    <w:rsid w:val="00835754"/>
    <w:rsid w:val="008359A8"/>
    <w:rsid w:val="00835AC1"/>
    <w:rsid w:val="00835B02"/>
    <w:rsid w:val="00835C3A"/>
    <w:rsid w:val="00835D32"/>
    <w:rsid w:val="00835E60"/>
    <w:rsid w:val="00835FA1"/>
    <w:rsid w:val="00835FF6"/>
    <w:rsid w:val="00836170"/>
    <w:rsid w:val="008362A8"/>
    <w:rsid w:val="00836359"/>
    <w:rsid w:val="0083636C"/>
    <w:rsid w:val="00836463"/>
    <w:rsid w:val="00836757"/>
    <w:rsid w:val="0083682F"/>
    <w:rsid w:val="00836870"/>
    <w:rsid w:val="00836ABC"/>
    <w:rsid w:val="00836E27"/>
    <w:rsid w:val="00836E5D"/>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68"/>
    <w:rsid w:val="008412D8"/>
    <w:rsid w:val="00841427"/>
    <w:rsid w:val="00841514"/>
    <w:rsid w:val="00841537"/>
    <w:rsid w:val="008416C7"/>
    <w:rsid w:val="00841975"/>
    <w:rsid w:val="00841A25"/>
    <w:rsid w:val="00841E16"/>
    <w:rsid w:val="0084207A"/>
    <w:rsid w:val="00842084"/>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9C"/>
    <w:rsid w:val="008435DE"/>
    <w:rsid w:val="008436A1"/>
    <w:rsid w:val="0084370F"/>
    <w:rsid w:val="008438FF"/>
    <w:rsid w:val="00843CD7"/>
    <w:rsid w:val="00843F67"/>
    <w:rsid w:val="0084408F"/>
    <w:rsid w:val="008441AA"/>
    <w:rsid w:val="00844251"/>
    <w:rsid w:val="00844252"/>
    <w:rsid w:val="00844551"/>
    <w:rsid w:val="00844578"/>
    <w:rsid w:val="0084457E"/>
    <w:rsid w:val="00844639"/>
    <w:rsid w:val="008447EF"/>
    <w:rsid w:val="0084490E"/>
    <w:rsid w:val="008449B0"/>
    <w:rsid w:val="00844A10"/>
    <w:rsid w:val="00844A26"/>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C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C88"/>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4F"/>
    <w:rsid w:val="008536BD"/>
    <w:rsid w:val="008538C3"/>
    <w:rsid w:val="008538DB"/>
    <w:rsid w:val="0085392E"/>
    <w:rsid w:val="00853B4D"/>
    <w:rsid w:val="00853D40"/>
    <w:rsid w:val="00853E90"/>
    <w:rsid w:val="008540A6"/>
    <w:rsid w:val="00854149"/>
    <w:rsid w:val="00854788"/>
    <w:rsid w:val="00854C2F"/>
    <w:rsid w:val="008551C3"/>
    <w:rsid w:val="008551C4"/>
    <w:rsid w:val="0085522A"/>
    <w:rsid w:val="008552D3"/>
    <w:rsid w:val="008553AC"/>
    <w:rsid w:val="00855449"/>
    <w:rsid w:val="008554A5"/>
    <w:rsid w:val="008555FD"/>
    <w:rsid w:val="0085572E"/>
    <w:rsid w:val="0085581B"/>
    <w:rsid w:val="00855AF6"/>
    <w:rsid w:val="00855C03"/>
    <w:rsid w:val="00856085"/>
    <w:rsid w:val="0085611B"/>
    <w:rsid w:val="00856326"/>
    <w:rsid w:val="008563D3"/>
    <w:rsid w:val="008563D7"/>
    <w:rsid w:val="00856581"/>
    <w:rsid w:val="008566BC"/>
    <w:rsid w:val="00856838"/>
    <w:rsid w:val="008568ED"/>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244"/>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35"/>
    <w:rsid w:val="00867098"/>
    <w:rsid w:val="00867255"/>
    <w:rsid w:val="00867404"/>
    <w:rsid w:val="008677CA"/>
    <w:rsid w:val="008678CB"/>
    <w:rsid w:val="0086798E"/>
    <w:rsid w:val="008679F5"/>
    <w:rsid w:val="00867A40"/>
    <w:rsid w:val="00867A56"/>
    <w:rsid w:val="00867D47"/>
    <w:rsid w:val="00867EE2"/>
    <w:rsid w:val="00867F4D"/>
    <w:rsid w:val="008700B1"/>
    <w:rsid w:val="008700C9"/>
    <w:rsid w:val="0087013D"/>
    <w:rsid w:val="00870582"/>
    <w:rsid w:val="008705CF"/>
    <w:rsid w:val="00870646"/>
    <w:rsid w:val="008707BB"/>
    <w:rsid w:val="00870B5F"/>
    <w:rsid w:val="00870C34"/>
    <w:rsid w:val="00870EAA"/>
    <w:rsid w:val="00870ECC"/>
    <w:rsid w:val="00871032"/>
    <w:rsid w:val="0087129B"/>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34"/>
    <w:rsid w:val="008743DE"/>
    <w:rsid w:val="008745B8"/>
    <w:rsid w:val="008746B3"/>
    <w:rsid w:val="008746DE"/>
    <w:rsid w:val="00874731"/>
    <w:rsid w:val="0087474E"/>
    <w:rsid w:val="00874851"/>
    <w:rsid w:val="008749FA"/>
    <w:rsid w:val="00874ACA"/>
    <w:rsid w:val="00874B25"/>
    <w:rsid w:val="00874BC6"/>
    <w:rsid w:val="0087506E"/>
    <w:rsid w:val="008750D9"/>
    <w:rsid w:val="00875139"/>
    <w:rsid w:val="00875163"/>
    <w:rsid w:val="008751E6"/>
    <w:rsid w:val="008752D5"/>
    <w:rsid w:val="0087553C"/>
    <w:rsid w:val="008757D9"/>
    <w:rsid w:val="0087588D"/>
    <w:rsid w:val="00875A3B"/>
    <w:rsid w:val="00875D58"/>
    <w:rsid w:val="00875DC9"/>
    <w:rsid w:val="00875EDC"/>
    <w:rsid w:val="00875FCA"/>
    <w:rsid w:val="0087604F"/>
    <w:rsid w:val="0087618A"/>
    <w:rsid w:val="008761F2"/>
    <w:rsid w:val="008762D9"/>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E5"/>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E36"/>
    <w:rsid w:val="00892F01"/>
    <w:rsid w:val="00892F57"/>
    <w:rsid w:val="00892F75"/>
    <w:rsid w:val="00893013"/>
    <w:rsid w:val="0089307B"/>
    <w:rsid w:val="00893255"/>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D86"/>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18F"/>
    <w:rsid w:val="008A53EA"/>
    <w:rsid w:val="008A53F6"/>
    <w:rsid w:val="008A55F0"/>
    <w:rsid w:val="008A58A8"/>
    <w:rsid w:val="008A596D"/>
    <w:rsid w:val="008A59F2"/>
    <w:rsid w:val="008A5AA3"/>
    <w:rsid w:val="008A5AD6"/>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59C"/>
    <w:rsid w:val="008B667C"/>
    <w:rsid w:val="008B6A28"/>
    <w:rsid w:val="008B6A57"/>
    <w:rsid w:val="008B6BD2"/>
    <w:rsid w:val="008B6C24"/>
    <w:rsid w:val="008B6DD9"/>
    <w:rsid w:val="008B70FE"/>
    <w:rsid w:val="008B7110"/>
    <w:rsid w:val="008B754C"/>
    <w:rsid w:val="008B7656"/>
    <w:rsid w:val="008B77F9"/>
    <w:rsid w:val="008B7927"/>
    <w:rsid w:val="008B793A"/>
    <w:rsid w:val="008B79C4"/>
    <w:rsid w:val="008B7AE0"/>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394"/>
    <w:rsid w:val="008C5719"/>
    <w:rsid w:val="008C5D7C"/>
    <w:rsid w:val="008C5F1B"/>
    <w:rsid w:val="008C6058"/>
    <w:rsid w:val="008C619D"/>
    <w:rsid w:val="008C63BE"/>
    <w:rsid w:val="008C64CF"/>
    <w:rsid w:val="008C67DC"/>
    <w:rsid w:val="008C67E4"/>
    <w:rsid w:val="008C698B"/>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61"/>
    <w:rsid w:val="008D52A0"/>
    <w:rsid w:val="008D5457"/>
    <w:rsid w:val="008D5541"/>
    <w:rsid w:val="008D5764"/>
    <w:rsid w:val="008D59EB"/>
    <w:rsid w:val="008D59F7"/>
    <w:rsid w:val="008D5A3A"/>
    <w:rsid w:val="008D5B92"/>
    <w:rsid w:val="008D6156"/>
    <w:rsid w:val="008D6641"/>
    <w:rsid w:val="008D67E3"/>
    <w:rsid w:val="008D68EB"/>
    <w:rsid w:val="008D6A16"/>
    <w:rsid w:val="008D6AEC"/>
    <w:rsid w:val="008D6B5A"/>
    <w:rsid w:val="008D6E9C"/>
    <w:rsid w:val="008D6F29"/>
    <w:rsid w:val="008D7131"/>
    <w:rsid w:val="008D7144"/>
    <w:rsid w:val="008D7214"/>
    <w:rsid w:val="008D73F2"/>
    <w:rsid w:val="008D76A0"/>
    <w:rsid w:val="008D7730"/>
    <w:rsid w:val="008D7B53"/>
    <w:rsid w:val="008D7C97"/>
    <w:rsid w:val="008D7F9D"/>
    <w:rsid w:val="008E00D7"/>
    <w:rsid w:val="008E01A4"/>
    <w:rsid w:val="008E01AC"/>
    <w:rsid w:val="008E037B"/>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DF5"/>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07"/>
    <w:rsid w:val="008E5677"/>
    <w:rsid w:val="008E5771"/>
    <w:rsid w:val="008E59BC"/>
    <w:rsid w:val="008E5ABF"/>
    <w:rsid w:val="008E5B8D"/>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889"/>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0EA1"/>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4F"/>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4F15"/>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48C"/>
    <w:rsid w:val="0091364A"/>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370"/>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0BA"/>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67"/>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4B"/>
    <w:rsid w:val="00936891"/>
    <w:rsid w:val="00936ACB"/>
    <w:rsid w:val="00936C81"/>
    <w:rsid w:val="00936DFF"/>
    <w:rsid w:val="00936ED8"/>
    <w:rsid w:val="00936F0D"/>
    <w:rsid w:val="00936F3C"/>
    <w:rsid w:val="009370E1"/>
    <w:rsid w:val="009370FC"/>
    <w:rsid w:val="0093751F"/>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A84"/>
    <w:rsid w:val="00940BD8"/>
    <w:rsid w:val="00940C0C"/>
    <w:rsid w:val="00940DB8"/>
    <w:rsid w:val="00940E3F"/>
    <w:rsid w:val="00940FB8"/>
    <w:rsid w:val="0094101D"/>
    <w:rsid w:val="0094114D"/>
    <w:rsid w:val="00941155"/>
    <w:rsid w:val="00941296"/>
    <w:rsid w:val="0094133E"/>
    <w:rsid w:val="009414A2"/>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4FF9"/>
    <w:rsid w:val="009451AF"/>
    <w:rsid w:val="00945823"/>
    <w:rsid w:val="00945832"/>
    <w:rsid w:val="00945833"/>
    <w:rsid w:val="0094586A"/>
    <w:rsid w:val="00945979"/>
    <w:rsid w:val="00945A4C"/>
    <w:rsid w:val="00945B0F"/>
    <w:rsid w:val="00945D36"/>
    <w:rsid w:val="00945E75"/>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05F"/>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01C"/>
    <w:rsid w:val="00953349"/>
    <w:rsid w:val="009534E1"/>
    <w:rsid w:val="009536CA"/>
    <w:rsid w:val="00953706"/>
    <w:rsid w:val="00953725"/>
    <w:rsid w:val="00953749"/>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5C9"/>
    <w:rsid w:val="00956846"/>
    <w:rsid w:val="00956988"/>
    <w:rsid w:val="00956A8A"/>
    <w:rsid w:val="00956B8C"/>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70"/>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84"/>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8D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BEC"/>
    <w:rsid w:val="00971DB8"/>
    <w:rsid w:val="00971F1C"/>
    <w:rsid w:val="00972076"/>
    <w:rsid w:val="0097207A"/>
    <w:rsid w:val="009720CF"/>
    <w:rsid w:val="009721DD"/>
    <w:rsid w:val="0097222E"/>
    <w:rsid w:val="009725F5"/>
    <w:rsid w:val="0097268E"/>
    <w:rsid w:val="009727DA"/>
    <w:rsid w:val="009728CB"/>
    <w:rsid w:val="009729BE"/>
    <w:rsid w:val="00972A8B"/>
    <w:rsid w:val="00972AD1"/>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425"/>
    <w:rsid w:val="00974796"/>
    <w:rsid w:val="009748EC"/>
    <w:rsid w:val="00974B32"/>
    <w:rsid w:val="00974B46"/>
    <w:rsid w:val="00974BC3"/>
    <w:rsid w:val="00974CCF"/>
    <w:rsid w:val="00974F80"/>
    <w:rsid w:val="009751AA"/>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6F16"/>
    <w:rsid w:val="00977118"/>
    <w:rsid w:val="0097749B"/>
    <w:rsid w:val="0097778B"/>
    <w:rsid w:val="00977910"/>
    <w:rsid w:val="00977935"/>
    <w:rsid w:val="009779E9"/>
    <w:rsid w:val="00977AD6"/>
    <w:rsid w:val="00977AFD"/>
    <w:rsid w:val="00977BC8"/>
    <w:rsid w:val="00977D86"/>
    <w:rsid w:val="00977E2C"/>
    <w:rsid w:val="00980755"/>
    <w:rsid w:val="009807C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AD"/>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2EBB"/>
    <w:rsid w:val="00983108"/>
    <w:rsid w:val="009832C1"/>
    <w:rsid w:val="009834E5"/>
    <w:rsid w:val="009835A7"/>
    <w:rsid w:val="0098366C"/>
    <w:rsid w:val="00983861"/>
    <w:rsid w:val="00983870"/>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D9F"/>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13D"/>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856"/>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8AA"/>
    <w:rsid w:val="009B59DD"/>
    <w:rsid w:val="009B5A4E"/>
    <w:rsid w:val="009B5AF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4F2"/>
    <w:rsid w:val="009B76D9"/>
    <w:rsid w:val="009B76F0"/>
    <w:rsid w:val="009B77E3"/>
    <w:rsid w:val="009B7B15"/>
    <w:rsid w:val="009B7B5A"/>
    <w:rsid w:val="009B7C58"/>
    <w:rsid w:val="009B7DF9"/>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58B"/>
    <w:rsid w:val="009C1A11"/>
    <w:rsid w:val="009C1AD0"/>
    <w:rsid w:val="009C1B7D"/>
    <w:rsid w:val="009C1D65"/>
    <w:rsid w:val="009C2060"/>
    <w:rsid w:val="009C2062"/>
    <w:rsid w:val="009C21E8"/>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568"/>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098"/>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AF4"/>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211"/>
    <w:rsid w:val="009E341D"/>
    <w:rsid w:val="009E3690"/>
    <w:rsid w:val="009E3807"/>
    <w:rsid w:val="009E3827"/>
    <w:rsid w:val="009E382A"/>
    <w:rsid w:val="009E385E"/>
    <w:rsid w:val="009E39A7"/>
    <w:rsid w:val="009E3ACC"/>
    <w:rsid w:val="009E3C72"/>
    <w:rsid w:val="009E3CD0"/>
    <w:rsid w:val="009E3D19"/>
    <w:rsid w:val="009E3D90"/>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0E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6F8F"/>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9C1"/>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1"/>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2FB4"/>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AED"/>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3E1"/>
    <w:rsid w:val="00A26421"/>
    <w:rsid w:val="00A26429"/>
    <w:rsid w:val="00A265E5"/>
    <w:rsid w:val="00A2677B"/>
    <w:rsid w:val="00A26789"/>
    <w:rsid w:val="00A26851"/>
    <w:rsid w:val="00A26A6B"/>
    <w:rsid w:val="00A26B75"/>
    <w:rsid w:val="00A26C12"/>
    <w:rsid w:val="00A26EB4"/>
    <w:rsid w:val="00A26EE9"/>
    <w:rsid w:val="00A26F04"/>
    <w:rsid w:val="00A26F1F"/>
    <w:rsid w:val="00A26FEC"/>
    <w:rsid w:val="00A27014"/>
    <w:rsid w:val="00A271DB"/>
    <w:rsid w:val="00A27216"/>
    <w:rsid w:val="00A272EF"/>
    <w:rsid w:val="00A27353"/>
    <w:rsid w:val="00A27844"/>
    <w:rsid w:val="00A27858"/>
    <w:rsid w:val="00A278FA"/>
    <w:rsid w:val="00A27AA8"/>
    <w:rsid w:val="00A27E6A"/>
    <w:rsid w:val="00A27F7A"/>
    <w:rsid w:val="00A300F6"/>
    <w:rsid w:val="00A3017E"/>
    <w:rsid w:val="00A30221"/>
    <w:rsid w:val="00A3051E"/>
    <w:rsid w:val="00A30692"/>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B1F"/>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154"/>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70F"/>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5"/>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D4D"/>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99F"/>
    <w:rsid w:val="00A53A90"/>
    <w:rsid w:val="00A53E2F"/>
    <w:rsid w:val="00A53EFD"/>
    <w:rsid w:val="00A53F5D"/>
    <w:rsid w:val="00A54161"/>
    <w:rsid w:val="00A5499C"/>
    <w:rsid w:val="00A549C9"/>
    <w:rsid w:val="00A54A24"/>
    <w:rsid w:val="00A54DFE"/>
    <w:rsid w:val="00A54E7B"/>
    <w:rsid w:val="00A5538E"/>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21B"/>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1"/>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43F"/>
    <w:rsid w:val="00A626BB"/>
    <w:rsid w:val="00A62A3E"/>
    <w:rsid w:val="00A62BA8"/>
    <w:rsid w:val="00A62BCA"/>
    <w:rsid w:val="00A62BD1"/>
    <w:rsid w:val="00A62C6C"/>
    <w:rsid w:val="00A62D63"/>
    <w:rsid w:val="00A62DE5"/>
    <w:rsid w:val="00A630CD"/>
    <w:rsid w:val="00A631D8"/>
    <w:rsid w:val="00A631FE"/>
    <w:rsid w:val="00A6336A"/>
    <w:rsid w:val="00A634CE"/>
    <w:rsid w:val="00A63669"/>
    <w:rsid w:val="00A636D8"/>
    <w:rsid w:val="00A6377E"/>
    <w:rsid w:val="00A63E70"/>
    <w:rsid w:val="00A64113"/>
    <w:rsid w:val="00A6413A"/>
    <w:rsid w:val="00A643EC"/>
    <w:rsid w:val="00A644F3"/>
    <w:rsid w:val="00A647FB"/>
    <w:rsid w:val="00A64999"/>
    <w:rsid w:val="00A64B26"/>
    <w:rsid w:val="00A64D2B"/>
    <w:rsid w:val="00A64D38"/>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1E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95"/>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1C"/>
    <w:rsid w:val="00A82B2D"/>
    <w:rsid w:val="00A82CF1"/>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334"/>
    <w:rsid w:val="00A91525"/>
    <w:rsid w:val="00A916E5"/>
    <w:rsid w:val="00A918CA"/>
    <w:rsid w:val="00A91941"/>
    <w:rsid w:val="00A91A55"/>
    <w:rsid w:val="00A91B2A"/>
    <w:rsid w:val="00A91CC0"/>
    <w:rsid w:val="00A91D0F"/>
    <w:rsid w:val="00A9206F"/>
    <w:rsid w:val="00A92077"/>
    <w:rsid w:val="00A920CC"/>
    <w:rsid w:val="00A9217C"/>
    <w:rsid w:val="00A92312"/>
    <w:rsid w:val="00A92331"/>
    <w:rsid w:val="00A92431"/>
    <w:rsid w:val="00A9251B"/>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23"/>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65B"/>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AD8"/>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29"/>
    <w:rsid w:val="00AB4C44"/>
    <w:rsid w:val="00AB4DDA"/>
    <w:rsid w:val="00AB51C1"/>
    <w:rsid w:val="00AB528E"/>
    <w:rsid w:val="00AB545B"/>
    <w:rsid w:val="00AB56A5"/>
    <w:rsid w:val="00AB56D7"/>
    <w:rsid w:val="00AB58D6"/>
    <w:rsid w:val="00AB5AB5"/>
    <w:rsid w:val="00AB5B63"/>
    <w:rsid w:val="00AB5D4E"/>
    <w:rsid w:val="00AB5D68"/>
    <w:rsid w:val="00AB5E06"/>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482"/>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417"/>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7D"/>
    <w:rsid w:val="00AC56C0"/>
    <w:rsid w:val="00AC5703"/>
    <w:rsid w:val="00AC5795"/>
    <w:rsid w:val="00AC588F"/>
    <w:rsid w:val="00AC592A"/>
    <w:rsid w:val="00AC5D37"/>
    <w:rsid w:val="00AC5DE1"/>
    <w:rsid w:val="00AC6094"/>
    <w:rsid w:val="00AC60C0"/>
    <w:rsid w:val="00AC61A3"/>
    <w:rsid w:val="00AC6202"/>
    <w:rsid w:val="00AC6271"/>
    <w:rsid w:val="00AC62A4"/>
    <w:rsid w:val="00AC62E4"/>
    <w:rsid w:val="00AC62F0"/>
    <w:rsid w:val="00AC63ED"/>
    <w:rsid w:val="00AC6472"/>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AA7"/>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6F9"/>
    <w:rsid w:val="00AD2718"/>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828"/>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0B3"/>
    <w:rsid w:val="00AE71CA"/>
    <w:rsid w:val="00AE736E"/>
    <w:rsid w:val="00AE765B"/>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A"/>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CDB"/>
    <w:rsid w:val="00AF4DE3"/>
    <w:rsid w:val="00AF4ED0"/>
    <w:rsid w:val="00AF4FFA"/>
    <w:rsid w:val="00AF5621"/>
    <w:rsid w:val="00AF56F5"/>
    <w:rsid w:val="00AF57D9"/>
    <w:rsid w:val="00AF5861"/>
    <w:rsid w:val="00AF5D1B"/>
    <w:rsid w:val="00AF6006"/>
    <w:rsid w:val="00AF623E"/>
    <w:rsid w:val="00AF62D9"/>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4CE8"/>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6FDC"/>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BE3"/>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0F"/>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464"/>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097"/>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9"/>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09B"/>
    <w:rsid w:val="00B4126C"/>
    <w:rsid w:val="00B412C0"/>
    <w:rsid w:val="00B4131F"/>
    <w:rsid w:val="00B413F4"/>
    <w:rsid w:val="00B4155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0FA"/>
    <w:rsid w:val="00B54528"/>
    <w:rsid w:val="00B54838"/>
    <w:rsid w:val="00B54845"/>
    <w:rsid w:val="00B548BE"/>
    <w:rsid w:val="00B5493F"/>
    <w:rsid w:val="00B54AD6"/>
    <w:rsid w:val="00B54B0C"/>
    <w:rsid w:val="00B54C18"/>
    <w:rsid w:val="00B54DDE"/>
    <w:rsid w:val="00B54EDC"/>
    <w:rsid w:val="00B54FEB"/>
    <w:rsid w:val="00B54FF8"/>
    <w:rsid w:val="00B553A8"/>
    <w:rsid w:val="00B5553F"/>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57FAF"/>
    <w:rsid w:val="00B6050C"/>
    <w:rsid w:val="00B605CC"/>
    <w:rsid w:val="00B605EA"/>
    <w:rsid w:val="00B605EB"/>
    <w:rsid w:val="00B606BD"/>
    <w:rsid w:val="00B60C43"/>
    <w:rsid w:val="00B60DD7"/>
    <w:rsid w:val="00B60ECE"/>
    <w:rsid w:val="00B611EA"/>
    <w:rsid w:val="00B6146D"/>
    <w:rsid w:val="00B61669"/>
    <w:rsid w:val="00B61791"/>
    <w:rsid w:val="00B6184F"/>
    <w:rsid w:val="00B61864"/>
    <w:rsid w:val="00B61999"/>
    <w:rsid w:val="00B61ACB"/>
    <w:rsid w:val="00B61B01"/>
    <w:rsid w:val="00B61BA2"/>
    <w:rsid w:val="00B61BF4"/>
    <w:rsid w:val="00B61DE8"/>
    <w:rsid w:val="00B61E94"/>
    <w:rsid w:val="00B621FF"/>
    <w:rsid w:val="00B622A8"/>
    <w:rsid w:val="00B62358"/>
    <w:rsid w:val="00B624E5"/>
    <w:rsid w:val="00B624F8"/>
    <w:rsid w:val="00B625E0"/>
    <w:rsid w:val="00B62808"/>
    <w:rsid w:val="00B62942"/>
    <w:rsid w:val="00B62B4E"/>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437"/>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C50"/>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66"/>
    <w:rsid w:val="00B73C7E"/>
    <w:rsid w:val="00B73CF9"/>
    <w:rsid w:val="00B73EF8"/>
    <w:rsid w:val="00B73F93"/>
    <w:rsid w:val="00B740D4"/>
    <w:rsid w:val="00B742E9"/>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A4"/>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49"/>
    <w:rsid w:val="00B85466"/>
    <w:rsid w:val="00B85497"/>
    <w:rsid w:val="00B85626"/>
    <w:rsid w:val="00B85686"/>
    <w:rsid w:val="00B8582F"/>
    <w:rsid w:val="00B85D4A"/>
    <w:rsid w:val="00B85F65"/>
    <w:rsid w:val="00B863BC"/>
    <w:rsid w:val="00B865FF"/>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A2F"/>
    <w:rsid w:val="00B91B86"/>
    <w:rsid w:val="00B91D84"/>
    <w:rsid w:val="00B9218E"/>
    <w:rsid w:val="00B9244E"/>
    <w:rsid w:val="00B924F9"/>
    <w:rsid w:val="00B9253A"/>
    <w:rsid w:val="00B92834"/>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1A"/>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33C"/>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05"/>
    <w:rsid w:val="00BA4544"/>
    <w:rsid w:val="00BA47E2"/>
    <w:rsid w:val="00BA47F8"/>
    <w:rsid w:val="00BA4880"/>
    <w:rsid w:val="00BA49D7"/>
    <w:rsid w:val="00BA4D66"/>
    <w:rsid w:val="00BA4F75"/>
    <w:rsid w:val="00BA4FC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768"/>
    <w:rsid w:val="00BB1994"/>
    <w:rsid w:val="00BB1AF2"/>
    <w:rsid w:val="00BB1BE5"/>
    <w:rsid w:val="00BB1BE9"/>
    <w:rsid w:val="00BB1CC0"/>
    <w:rsid w:val="00BB1D9D"/>
    <w:rsid w:val="00BB1DDD"/>
    <w:rsid w:val="00BB1F2E"/>
    <w:rsid w:val="00BB2093"/>
    <w:rsid w:val="00BB21DE"/>
    <w:rsid w:val="00BB2219"/>
    <w:rsid w:val="00BB23C1"/>
    <w:rsid w:val="00BB23E0"/>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126"/>
    <w:rsid w:val="00BB641C"/>
    <w:rsid w:val="00BB6513"/>
    <w:rsid w:val="00BB659B"/>
    <w:rsid w:val="00BB65BA"/>
    <w:rsid w:val="00BB66A0"/>
    <w:rsid w:val="00BB68D8"/>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6BA"/>
    <w:rsid w:val="00BC3A2F"/>
    <w:rsid w:val="00BC3A39"/>
    <w:rsid w:val="00BC3E47"/>
    <w:rsid w:val="00BC3F3E"/>
    <w:rsid w:val="00BC40AD"/>
    <w:rsid w:val="00BC415D"/>
    <w:rsid w:val="00BC437B"/>
    <w:rsid w:val="00BC458F"/>
    <w:rsid w:val="00BC47BA"/>
    <w:rsid w:val="00BC47C3"/>
    <w:rsid w:val="00BC47E6"/>
    <w:rsid w:val="00BC49E1"/>
    <w:rsid w:val="00BC4CDB"/>
    <w:rsid w:val="00BC4E3C"/>
    <w:rsid w:val="00BC4E97"/>
    <w:rsid w:val="00BC4F7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77"/>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7A"/>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9A2"/>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1D1"/>
    <w:rsid w:val="00BE753E"/>
    <w:rsid w:val="00BE756A"/>
    <w:rsid w:val="00BE781B"/>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C95"/>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68"/>
    <w:rsid w:val="00BF2FE3"/>
    <w:rsid w:val="00BF3005"/>
    <w:rsid w:val="00BF30C9"/>
    <w:rsid w:val="00BF314D"/>
    <w:rsid w:val="00BF35A0"/>
    <w:rsid w:val="00BF3946"/>
    <w:rsid w:val="00BF3A17"/>
    <w:rsid w:val="00BF3A9F"/>
    <w:rsid w:val="00BF3B37"/>
    <w:rsid w:val="00BF400D"/>
    <w:rsid w:val="00BF41E1"/>
    <w:rsid w:val="00BF42BD"/>
    <w:rsid w:val="00BF44DE"/>
    <w:rsid w:val="00BF45B5"/>
    <w:rsid w:val="00BF4691"/>
    <w:rsid w:val="00BF47AF"/>
    <w:rsid w:val="00BF49D7"/>
    <w:rsid w:val="00BF4A67"/>
    <w:rsid w:val="00BF4AFB"/>
    <w:rsid w:val="00BF4B99"/>
    <w:rsid w:val="00BF4BDA"/>
    <w:rsid w:val="00BF4D10"/>
    <w:rsid w:val="00BF4E0C"/>
    <w:rsid w:val="00BF4E5E"/>
    <w:rsid w:val="00BF502D"/>
    <w:rsid w:val="00BF50F1"/>
    <w:rsid w:val="00BF5232"/>
    <w:rsid w:val="00BF53A6"/>
    <w:rsid w:val="00BF53B1"/>
    <w:rsid w:val="00BF5712"/>
    <w:rsid w:val="00BF5727"/>
    <w:rsid w:val="00BF5A54"/>
    <w:rsid w:val="00BF5A68"/>
    <w:rsid w:val="00BF5B64"/>
    <w:rsid w:val="00BF5BE1"/>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B8"/>
    <w:rsid w:val="00C017C7"/>
    <w:rsid w:val="00C01807"/>
    <w:rsid w:val="00C01D3D"/>
    <w:rsid w:val="00C01EC8"/>
    <w:rsid w:val="00C02114"/>
    <w:rsid w:val="00C02143"/>
    <w:rsid w:val="00C02174"/>
    <w:rsid w:val="00C022DA"/>
    <w:rsid w:val="00C02315"/>
    <w:rsid w:val="00C023C7"/>
    <w:rsid w:val="00C025F8"/>
    <w:rsid w:val="00C029D5"/>
    <w:rsid w:val="00C02B67"/>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6F83"/>
    <w:rsid w:val="00C0731D"/>
    <w:rsid w:val="00C0743F"/>
    <w:rsid w:val="00C0766E"/>
    <w:rsid w:val="00C07865"/>
    <w:rsid w:val="00C0787F"/>
    <w:rsid w:val="00C079F7"/>
    <w:rsid w:val="00C07ADA"/>
    <w:rsid w:val="00C07BAB"/>
    <w:rsid w:val="00C07BDC"/>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02"/>
    <w:rsid w:val="00C17596"/>
    <w:rsid w:val="00C177E5"/>
    <w:rsid w:val="00C178AC"/>
    <w:rsid w:val="00C178E6"/>
    <w:rsid w:val="00C1792A"/>
    <w:rsid w:val="00C179B1"/>
    <w:rsid w:val="00C17ADE"/>
    <w:rsid w:val="00C17D7E"/>
    <w:rsid w:val="00C17F26"/>
    <w:rsid w:val="00C17FC8"/>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966"/>
    <w:rsid w:val="00C21A31"/>
    <w:rsid w:val="00C21B7F"/>
    <w:rsid w:val="00C21B82"/>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2F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C6D"/>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A2"/>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877"/>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7BF"/>
    <w:rsid w:val="00C35932"/>
    <w:rsid w:val="00C3595A"/>
    <w:rsid w:val="00C35CD8"/>
    <w:rsid w:val="00C35EC7"/>
    <w:rsid w:val="00C3632A"/>
    <w:rsid w:val="00C363FF"/>
    <w:rsid w:val="00C36422"/>
    <w:rsid w:val="00C366CB"/>
    <w:rsid w:val="00C367A9"/>
    <w:rsid w:val="00C367E8"/>
    <w:rsid w:val="00C3681E"/>
    <w:rsid w:val="00C368ED"/>
    <w:rsid w:val="00C36CA3"/>
    <w:rsid w:val="00C36CF3"/>
    <w:rsid w:val="00C3709F"/>
    <w:rsid w:val="00C3716A"/>
    <w:rsid w:val="00C3725A"/>
    <w:rsid w:val="00C37334"/>
    <w:rsid w:val="00C37600"/>
    <w:rsid w:val="00C377B6"/>
    <w:rsid w:val="00C377F4"/>
    <w:rsid w:val="00C378F0"/>
    <w:rsid w:val="00C37920"/>
    <w:rsid w:val="00C37997"/>
    <w:rsid w:val="00C37A70"/>
    <w:rsid w:val="00C37E25"/>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3A0A"/>
    <w:rsid w:val="00C43B50"/>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47"/>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A19"/>
    <w:rsid w:val="00C53EDE"/>
    <w:rsid w:val="00C53EF4"/>
    <w:rsid w:val="00C53FD6"/>
    <w:rsid w:val="00C54062"/>
    <w:rsid w:val="00C54158"/>
    <w:rsid w:val="00C54187"/>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A4D"/>
    <w:rsid w:val="00C60C66"/>
    <w:rsid w:val="00C60DC5"/>
    <w:rsid w:val="00C60E20"/>
    <w:rsid w:val="00C60E85"/>
    <w:rsid w:val="00C61071"/>
    <w:rsid w:val="00C61128"/>
    <w:rsid w:val="00C612B3"/>
    <w:rsid w:val="00C61546"/>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9A0"/>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19"/>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AD3"/>
    <w:rsid w:val="00C74BB4"/>
    <w:rsid w:val="00C750BE"/>
    <w:rsid w:val="00C750FB"/>
    <w:rsid w:val="00C7517C"/>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317"/>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5AB"/>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5F19"/>
    <w:rsid w:val="00C8603A"/>
    <w:rsid w:val="00C862C9"/>
    <w:rsid w:val="00C867DD"/>
    <w:rsid w:val="00C8685B"/>
    <w:rsid w:val="00C86869"/>
    <w:rsid w:val="00C8687D"/>
    <w:rsid w:val="00C86893"/>
    <w:rsid w:val="00C869E3"/>
    <w:rsid w:val="00C86BA3"/>
    <w:rsid w:val="00C86D8A"/>
    <w:rsid w:val="00C86DD2"/>
    <w:rsid w:val="00C86E96"/>
    <w:rsid w:val="00C86F68"/>
    <w:rsid w:val="00C87072"/>
    <w:rsid w:val="00C87402"/>
    <w:rsid w:val="00C8752B"/>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1ED"/>
    <w:rsid w:val="00CA2256"/>
    <w:rsid w:val="00CA23F0"/>
    <w:rsid w:val="00CA2689"/>
    <w:rsid w:val="00CA27D6"/>
    <w:rsid w:val="00CA2893"/>
    <w:rsid w:val="00CA2A4F"/>
    <w:rsid w:val="00CA2BBB"/>
    <w:rsid w:val="00CA2E02"/>
    <w:rsid w:val="00CA2F3F"/>
    <w:rsid w:val="00CA30B2"/>
    <w:rsid w:val="00CA33C7"/>
    <w:rsid w:val="00CA34E3"/>
    <w:rsid w:val="00CA3721"/>
    <w:rsid w:val="00CA372C"/>
    <w:rsid w:val="00CA3947"/>
    <w:rsid w:val="00CA3B55"/>
    <w:rsid w:val="00CA3F38"/>
    <w:rsid w:val="00CA43C5"/>
    <w:rsid w:val="00CA43CA"/>
    <w:rsid w:val="00CA43E0"/>
    <w:rsid w:val="00CA4491"/>
    <w:rsid w:val="00CA480E"/>
    <w:rsid w:val="00CA4883"/>
    <w:rsid w:val="00CA48E6"/>
    <w:rsid w:val="00CA4910"/>
    <w:rsid w:val="00CA4967"/>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3A8"/>
    <w:rsid w:val="00CA651C"/>
    <w:rsid w:val="00CA699A"/>
    <w:rsid w:val="00CA6B07"/>
    <w:rsid w:val="00CA6CF5"/>
    <w:rsid w:val="00CA6EE2"/>
    <w:rsid w:val="00CA6F94"/>
    <w:rsid w:val="00CA712F"/>
    <w:rsid w:val="00CA7286"/>
    <w:rsid w:val="00CA73EE"/>
    <w:rsid w:val="00CA752A"/>
    <w:rsid w:val="00CA75E1"/>
    <w:rsid w:val="00CA76E1"/>
    <w:rsid w:val="00CA77BF"/>
    <w:rsid w:val="00CA7841"/>
    <w:rsid w:val="00CA7856"/>
    <w:rsid w:val="00CA798D"/>
    <w:rsid w:val="00CA79A5"/>
    <w:rsid w:val="00CA7A5F"/>
    <w:rsid w:val="00CB0067"/>
    <w:rsid w:val="00CB0189"/>
    <w:rsid w:val="00CB0207"/>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09A"/>
    <w:rsid w:val="00CB7108"/>
    <w:rsid w:val="00CB711A"/>
    <w:rsid w:val="00CB7190"/>
    <w:rsid w:val="00CB72E0"/>
    <w:rsid w:val="00CB7312"/>
    <w:rsid w:val="00CB7488"/>
    <w:rsid w:val="00CB76A8"/>
    <w:rsid w:val="00CB79CC"/>
    <w:rsid w:val="00CB7CA1"/>
    <w:rsid w:val="00CB7D61"/>
    <w:rsid w:val="00CB7F6A"/>
    <w:rsid w:val="00CB7F96"/>
    <w:rsid w:val="00CC0048"/>
    <w:rsid w:val="00CC0125"/>
    <w:rsid w:val="00CC01B6"/>
    <w:rsid w:val="00CC0439"/>
    <w:rsid w:val="00CC0537"/>
    <w:rsid w:val="00CC07D6"/>
    <w:rsid w:val="00CC0899"/>
    <w:rsid w:val="00CC08AD"/>
    <w:rsid w:val="00CC08C7"/>
    <w:rsid w:val="00CC0A11"/>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2C"/>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5A5"/>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560"/>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C6C"/>
    <w:rsid w:val="00CD3D05"/>
    <w:rsid w:val="00CD3D4C"/>
    <w:rsid w:val="00CD3DD6"/>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4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7D"/>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55"/>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1D"/>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98C"/>
    <w:rsid w:val="00CF7A50"/>
    <w:rsid w:val="00CF7BC2"/>
    <w:rsid w:val="00CF7CAA"/>
    <w:rsid w:val="00CF7F4A"/>
    <w:rsid w:val="00D00482"/>
    <w:rsid w:val="00D007FC"/>
    <w:rsid w:val="00D008D7"/>
    <w:rsid w:val="00D0090A"/>
    <w:rsid w:val="00D00CBE"/>
    <w:rsid w:val="00D00DBB"/>
    <w:rsid w:val="00D012A5"/>
    <w:rsid w:val="00D01378"/>
    <w:rsid w:val="00D0138A"/>
    <w:rsid w:val="00D014C5"/>
    <w:rsid w:val="00D01515"/>
    <w:rsid w:val="00D015E6"/>
    <w:rsid w:val="00D016E8"/>
    <w:rsid w:val="00D016F4"/>
    <w:rsid w:val="00D01B83"/>
    <w:rsid w:val="00D01F04"/>
    <w:rsid w:val="00D01F76"/>
    <w:rsid w:val="00D02047"/>
    <w:rsid w:val="00D021ED"/>
    <w:rsid w:val="00D02230"/>
    <w:rsid w:val="00D022D4"/>
    <w:rsid w:val="00D02672"/>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48B"/>
    <w:rsid w:val="00D05548"/>
    <w:rsid w:val="00D0560A"/>
    <w:rsid w:val="00D05672"/>
    <w:rsid w:val="00D058DE"/>
    <w:rsid w:val="00D05B66"/>
    <w:rsid w:val="00D05B67"/>
    <w:rsid w:val="00D05BC3"/>
    <w:rsid w:val="00D05CFA"/>
    <w:rsid w:val="00D05CFE"/>
    <w:rsid w:val="00D05DFF"/>
    <w:rsid w:val="00D05E82"/>
    <w:rsid w:val="00D06008"/>
    <w:rsid w:val="00D065B4"/>
    <w:rsid w:val="00D06770"/>
    <w:rsid w:val="00D06B21"/>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1C67"/>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37C"/>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CD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2C"/>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4F0"/>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CA8"/>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3B5"/>
    <w:rsid w:val="00D354FC"/>
    <w:rsid w:val="00D357ED"/>
    <w:rsid w:val="00D357F1"/>
    <w:rsid w:val="00D35845"/>
    <w:rsid w:val="00D35847"/>
    <w:rsid w:val="00D358FC"/>
    <w:rsid w:val="00D35CCF"/>
    <w:rsid w:val="00D360B5"/>
    <w:rsid w:val="00D362E3"/>
    <w:rsid w:val="00D36478"/>
    <w:rsid w:val="00D365DB"/>
    <w:rsid w:val="00D36625"/>
    <w:rsid w:val="00D36E7D"/>
    <w:rsid w:val="00D372D3"/>
    <w:rsid w:val="00D37407"/>
    <w:rsid w:val="00D375F8"/>
    <w:rsid w:val="00D37602"/>
    <w:rsid w:val="00D3762C"/>
    <w:rsid w:val="00D37A38"/>
    <w:rsid w:val="00D37E4A"/>
    <w:rsid w:val="00D37E73"/>
    <w:rsid w:val="00D37F6C"/>
    <w:rsid w:val="00D40065"/>
    <w:rsid w:val="00D400E6"/>
    <w:rsid w:val="00D40216"/>
    <w:rsid w:val="00D406BF"/>
    <w:rsid w:val="00D406CD"/>
    <w:rsid w:val="00D40731"/>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53"/>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4F7C"/>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D5"/>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8DE"/>
    <w:rsid w:val="00D47B05"/>
    <w:rsid w:val="00D47D37"/>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19E"/>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F9F"/>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0E24"/>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A5F"/>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200"/>
    <w:rsid w:val="00D703BE"/>
    <w:rsid w:val="00D70464"/>
    <w:rsid w:val="00D705A1"/>
    <w:rsid w:val="00D705BD"/>
    <w:rsid w:val="00D707DD"/>
    <w:rsid w:val="00D7080B"/>
    <w:rsid w:val="00D709B9"/>
    <w:rsid w:val="00D70AAB"/>
    <w:rsid w:val="00D70AC9"/>
    <w:rsid w:val="00D70AFC"/>
    <w:rsid w:val="00D70B5F"/>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294"/>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394"/>
    <w:rsid w:val="00D774F1"/>
    <w:rsid w:val="00D7756F"/>
    <w:rsid w:val="00D775AB"/>
    <w:rsid w:val="00D77906"/>
    <w:rsid w:val="00D77987"/>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EB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57"/>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C5E"/>
    <w:rsid w:val="00DA1E5C"/>
    <w:rsid w:val="00DA1E6F"/>
    <w:rsid w:val="00DA1FF8"/>
    <w:rsid w:val="00DA20D4"/>
    <w:rsid w:val="00DA2299"/>
    <w:rsid w:val="00DA23EB"/>
    <w:rsid w:val="00DA24C2"/>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7D7"/>
    <w:rsid w:val="00DA78AD"/>
    <w:rsid w:val="00DA795A"/>
    <w:rsid w:val="00DA7B5B"/>
    <w:rsid w:val="00DA7BCA"/>
    <w:rsid w:val="00DA7C22"/>
    <w:rsid w:val="00DA7DAA"/>
    <w:rsid w:val="00DA7DD9"/>
    <w:rsid w:val="00DB0003"/>
    <w:rsid w:val="00DB0276"/>
    <w:rsid w:val="00DB0389"/>
    <w:rsid w:val="00DB04E1"/>
    <w:rsid w:val="00DB069F"/>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B5F"/>
    <w:rsid w:val="00DB3D65"/>
    <w:rsid w:val="00DB3E48"/>
    <w:rsid w:val="00DB400C"/>
    <w:rsid w:val="00DB4054"/>
    <w:rsid w:val="00DB4127"/>
    <w:rsid w:val="00DB4182"/>
    <w:rsid w:val="00DB418F"/>
    <w:rsid w:val="00DB42A1"/>
    <w:rsid w:val="00DB4451"/>
    <w:rsid w:val="00DB44A8"/>
    <w:rsid w:val="00DB450E"/>
    <w:rsid w:val="00DB45F9"/>
    <w:rsid w:val="00DB487E"/>
    <w:rsid w:val="00DB4B45"/>
    <w:rsid w:val="00DB4C3E"/>
    <w:rsid w:val="00DB4DF5"/>
    <w:rsid w:val="00DB4DF7"/>
    <w:rsid w:val="00DB4E72"/>
    <w:rsid w:val="00DB4F59"/>
    <w:rsid w:val="00DB51E9"/>
    <w:rsid w:val="00DB520C"/>
    <w:rsid w:val="00DB5314"/>
    <w:rsid w:val="00DB534D"/>
    <w:rsid w:val="00DB53CE"/>
    <w:rsid w:val="00DB57D3"/>
    <w:rsid w:val="00DB583C"/>
    <w:rsid w:val="00DB5D41"/>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2FA0"/>
    <w:rsid w:val="00DC3088"/>
    <w:rsid w:val="00DC30E5"/>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47E"/>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221"/>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91B"/>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2CC"/>
    <w:rsid w:val="00E02410"/>
    <w:rsid w:val="00E02552"/>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31"/>
    <w:rsid w:val="00E107EC"/>
    <w:rsid w:val="00E10832"/>
    <w:rsid w:val="00E109BE"/>
    <w:rsid w:val="00E109FF"/>
    <w:rsid w:val="00E10C85"/>
    <w:rsid w:val="00E10E93"/>
    <w:rsid w:val="00E10FFB"/>
    <w:rsid w:val="00E11094"/>
    <w:rsid w:val="00E111A1"/>
    <w:rsid w:val="00E111D8"/>
    <w:rsid w:val="00E113A1"/>
    <w:rsid w:val="00E11483"/>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D8D"/>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4C0"/>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4FC"/>
    <w:rsid w:val="00E24700"/>
    <w:rsid w:val="00E24990"/>
    <w:rsid w:val="00E24D2A"/>
    <w:rsid w:val="00E24F0C"/>
    <w:rsid w:val="00E25124"/>
    <w:rsid w:val="00E25170"/>
    <w:rsid w:val="00E25270"/>
    <w:rsid w:val="00E253D9"/>
    <w:rsid w:val="00E2543E"/>
    <w:rsid w:val="00E2558A"/>
    <w:rsid w:val="00E25695"/>
    <w:rsid w:val="00E25700"/>
    <w:rsid w:val="00E2583E"/>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D9"/>
    <w:rsid w:val="00E27DB5"/>
    <w:rsid w:val="00E30127"/>
    <w:rsid w:val="00E301F8"/>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CD0"/>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0E"/>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85"/>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C12"/>
    <w:rsid w:val="00E46D90"/>
    <w:rsid w:val="00E46ED3"/>
    <w:rsid w:val="00E475CE"/>
    <w:rsid w:val="00E47750"/>
    <w:rsid w:val="00E4779A"/>
    <w:rsid w:val="00E477EB"/>
    <w:rsid w:val="00E47870"/>
    <w:rsid w:val="00E47966"/>
    <w:rsid w:val="00E479D4"/>
    <w:rsid w:val="00E47AEC"/>
    <w:rsid w:val="00E47B1A"/>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636"/>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7A"/>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33B"/>
    <w:rsid w:val="00E61407"/>
    <w:rsid w:val="00E6148D"/>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6EC"/>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DEF"/>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3A"/>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35B"/>
    <w:rsid w:val="00E87402"/>
    <w:rsid w:val="00E87A4D"/>
    <w:rsid w:val="00E87B67"/>
    <w:rsid w:val="00E87D16"/>
    <w:rsid w:val="00E87F29"/>
    <w:rsid w:val="00E90049"/>
    <w:rsid w:val="00E90050"/>
    <w:rsid w:val="00E901E4"/>
    <w:rsid w:val="00E90433"/>
    <w:rsid w:val="00E904BF"/>
    <w:rsid w:val="00E904E2"/>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15"/>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30"/>
    <w:rsid w:val="00EA21C9"/>
    <w:rsid w:val="00EA21DD"/>
    <w:rsid w:val="00EA23F4"/>
    <w:rsid w:val="00EA2705"/>
    <w:rsid w:val="00EA2A7B"/>
    <w:rsid w:val="00EA2B0A"/>
    <w:rsid w:val="00EA2B79"/>
    <w:rsid w:val="00EA2B7A"/>
    <w:rsid w:val="00EA2B7D"/>
    <w:rsid w:val="00EA2B99"/>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0B"/>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6FC"/>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3C2"/>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3DE"/>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0BE"/>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8E"/>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3D"/>
    <w:rsid w:val="00EC6CCD"/>
    <w:rsid w:val="00EC6F72"/>
    <w:rsid w:val="00EC6FA0"/>
    <w:rsid w:val="00EC6FE2"/>
    <w:rsid w:val="00EC705A"/>
    <w:rsid w:val="00EC7113"/>
    <w:rsid w:val="00EC71B1"/>
    <w:rsid w:val="00EC73C6"/>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26"/>
    <w:rsid w:val="00ED108B"/>
    <w:rsid w:val="00ED1412"/>
    <w:rsid w:val="00ED19A9"/>
    <w:rsid w:val="00ED1A71"/>
    <w:rsid w:val="00ED1B41"/>
    <w:rsid w:val="00ED1D89"/>
    <w:rsid w:val="00ED2215"/>
    <w:rsid w:val="00ED2490"/>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690"/>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7DE"/>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EB"/>
    <w:rsid w:val="00EE309B"/>
    <w:rsid w:val="00EE3219"/>
    <w:rsid w:val="00EE323B"/>
    <w:rsid w:val="00EE331F"/>
    <w:rsid w:val="00EE33DA"/>
    <w:rsid w:val="00EE33E7"/>
    <w:rsid w:val="00EE346D"/>
    <w:rsid w:val="00EE3494"/>
    <w:rsid w:val="00EE3566"/>
    <w:rsid w:val="00EE3B8A"/>
    <w:rsid w:val="00EE3BC1"/>
    <w:rsid w:val="00EE3D59"/>
    <w:rsid w:val="00EE3F08"/>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6F"/>
    <w:rsid w:val="00EE7994"/>
    <w:rsid w:val="00EE7A0F"/>
    <w:rsid w:val="00EE7A1F"/>
    <w:rsid w:val="00EE7AD4"/>
    <w:rsid w:val="00EE7D17"/>
    <w:rsid w:val="00EE7E12"/>
    <w:rsid w:val="00EF003A"/>
    <w:rsid w:val="00EF0124"/>
    <w:rsid w:val="00EF0618"/>
    <w:rsid w:val="00EF07CE"/>
    <w:rsid w:val="00EF0A2A"/>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0F4"/>
    <w:rsid w:val="00F026C0"/>
    <w:rsid w:val="00F026E3"/>
    <w:rsid w:val="00F028BC"/>
    <w:rsid w:val="00F02C54"/>
    <w:rsid w:val="00F02C79"/>
    <w:rsid w:val="00F02DF3"/>
    <w:rsid w:val="00F03061"/>
    <w:rsid w:val="00F03085"/>
    <w:rsid w:val="00F032B7"/>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19B"/>
    <w:rsid w:val="00F064F9"/>
    <w:rsid w:val="00F065B1"/>
    <w:rsid w:val="00F0691C"/>
    <w:rsid w:val="00F06B5D"/>
    <w:rsid w:val="00F06B72"/>
    <w:rsid w:val="00F06D18"/>
    <w:rsid w:val="00F06D25"/>
    <w:rsid w:val="00F07167"/>
    <w:rsid w:val="00F07258"/>
    <w:rsid w:val="00F07272"/>
    <w:rsid w:val="00F0727E"/>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939"/>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41C"/>
    <w:rsid w:val="00F176B7"/>
    <w:rsid w:val="00F179B3"/>
    <w:rsid w:val="00F17A68"/>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4BB"/>
    <w:rsid w:val="00F21828"/>
    <w:rsid w:val="00F21940"/>
    <w:rsid w:val="00F2197E"/>
    <w:rsid w:val="00F21D94"/>
    <w:rsid w:val="00F21F0D"/>
    <w:rsid w:val="00F22002"/>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893"/>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A56"/>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05"/>
    <w:rsid w:val="00F42B69"/>
    <w:rsid w:val="00F42C26"/>
    <w:rsid w:val="00F42C97"/>
    <w:rsid w:val="00F42D4F"/>
    <w:rsid w:val="00F42E38"/>
    <w:rsid w:val="00F42E67"/>
    <w:rsid w:val="00F42E91"/>
    <w:rsid w:val="00F42EC3"/>
    <w:rsid w:val="00F42F40"/>
    <w:rsid w:val="00F42FB5"/>
    <w:rsid w:val="00F42FCD"/>
    <w:rsid w:val="00F43067"/>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5D4"/>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76"/>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C69"/>
    <w:rsid w:val="00F54F5C"/>
    <w:rsid w:val="00F55282"/>
    <w:rsid w:val="00F55323"/>
    <w:rsid w:val="00F55349"/>
    <w:rsid w:val="00F5542B"/>
    <w:rsid w:val="00F5549E"/>
    <w:rsid w:val="00F55954"/>
    <w:rsid w:val="00F55A8D"/>
    <w:rsid w:val="00F55CB3"/>
    <w:rsid w:val="00F55D43"/>
    <w:rsid w:val="00F56022"/>
    <w:rsid w:val="00F5611E"/>
    <w:rsid w:val="00F56936"/>
    <w:rsid w:val="00F56A2E"/>
    <w:rsid w:val="00F56B44"/>
    <w:rsid w:val="00F56B8A"/>
    <w:rsid w:val="00F56C09"/>
    <w:rsid w:val="00F56D3E"/>
    <w:rsid w:val="00F56DA3"/>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EE3"/>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25B"/>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67BD8"/>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1FEF"/>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0B6"/>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6BC"/>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526"/>
    <w:rsid w:val="00F8463D"/>
    <w:rsid w:val="00F848A3"/>
    <w:rsid w:val="00F84B72"/>
    <w:rsid w:val="00F84F42"/>
    <w:rsid w:val="00F85233"/>
    <w:rsid w:val="00F852E6"/>
    <w:rsid w:val="00F85525"/>
    <w:rsid w:val="00F8581B"/>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9F"/>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94B"/>
    <w:rsid w:val="00F93ACE"/>
    <w:rsid w:val="00F93C6F"/>
    <w:rsid w:val="00F93CF8"/>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6EEA"/>
    <w:rsid w:val="00F972F2"/>
    <w:rsid w:val="00F97454"/>
    <w:rsid w:val="00F9757F"/>
    <w:rsid w:val="00F976CC"/>
    <w:rsid w:val="00F97731"/>
    <w:rsid w:val="00F9774E"/>
    <w:rsid w:val="00F97856"/>
    <w:rsid w:val="00F97944"/>
    <w:rsid w:val="00F97AA6"/>
    <w:rsid w:val="00F97AE6"/>
    <w:rsid w:val="00F97C62"/>
    <w:rsid w:val="00F97CB2"/>
    <w:rsid w:val="00F97D1B"/>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1EE9"/>
    <w:rsid w:val="00FA2011"/>
    <w:rsid w:val="00FA2072"/>
    <w:rsid w:val="00FA2259"/>
    <w:rsid w:val="00FA22AE"/>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54B"/>
    <w:rsid w:val="00FA564E"/>
    <w:rsid w:val="00FA56D6"/>
    <w:rsid w:val="00FA5AB4"/>
    <w:rsid w:val="00FA5BCB"/>
    <w:rsid w:val="00FA5BCC"/>
    <w:rsid w:val="00FA5D00"/>
    <w:rsid w:val="00FA5D37"/>
    <w:rsid w:val="00FA5E91"/>
    <w:rsid w:val="00FA6229"/>
    <w:rsid w:val="00FA62D7"/>
    <w:rsid w:val="00FA6359"/>
    <w:rsid w:val="00FA637E"/>
    <w:rsid w:val="00FA651F"/>
    <w:rsid w:val="00FA681C"/>
    <w:rsid w:val="00FA6894"/>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BA"/>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843"/>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E11"/>
    <w:rsid w:val="00FC1F02"/>
    <w:rsid w:val="00FC1F0F"/>
    <w:rsid w:val="00FC1F3A"/>
    <w:rsid w:val="00FC2112"/>
    <w:rsid w:val="00FC238B"/>
    <w:rsid w:val="00FC24D4"/>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3F9B"/>
    <w:rsid w:val="00FC42BC"/>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A65"/>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22"/>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970"/>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5F"/>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6F72"/>
    <w:rsid w:val="00FE73ED"/>
    <w:rsid w:val="00FE757D"/>
    <w:rsid w:val="00FE75BC"/>
    <w:rsid w:val="00FE7689"/>
    <w:rsid w:val="00FE78E9"/>
    <w:rsid w:val="00FE7A57"/>
    <w:rsid w:val="00FE7AB5"/>
    <w:rsid w:val="00FE7B3E"/>
    <w:rsid w:val="00FE7D07"/>
    <w:rsid w:val="00FE7DA6"/>
    <w:rsid w:val="00FF00B9"/>
    <w:rsid w:val="00FF01CF"/>
    <w:rsid w:val="00FF0240"/>
    <w:rsid w:val="00FF0427"/>
    <w:rsid w:val="00FF0439"/>
    <w:rsid w:val="00FF0656"/>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6D3"/>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D79"/>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414A2"/>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42"/>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2A,2,UNDERRUBRIK 1-2,Heading 2 Char,H2 Char,h2 Char,Header 2,Header2,22,heading2,2nd level,H21,H22,H23,H24,H25,R2,E2,†berschrift 2,õberschrift 2"/>
    <w:basedOn w:val="a0"/>
    <w:next w:val="a1"/>
    <w:link w:val="21"/>
    <w:qFormat/>
    <w:pPr>
      <w:keepNext/>
      <w:numPr>
        <w:ilvl w:val="1"/>
        <w:numId w:val="42"/>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42"/>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42"/>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Task Bo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0">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3"/>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列表段,Task Bo"/>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6"/>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0"/>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8"/>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9"/>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0"/>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3"/>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4"/>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5"/>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6"/>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7"/>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18"/>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19"/>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0"/>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1"/>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qFormat/>
    <w:locked/>
    <w:rsid w:val="00B32F29"/>
    <w:rPr>
      <w:rFonts w:ascii="MS Gothic" w:eastAsia="MS Gothic" w:hAnsi="MS Gothic"/>
    </w:rPr>
  </w:style>
  <w:style w:type="paragraph" w:customStyle="1" w:styleId="1d">
    <w:name w:val="목록 단락1"/>
    <w:basedOn w:val="a0"/>
    <w:link w:val="affff0"/>
    <w:uiPriority w:val="34"/>
    <w:qFormat/>
    <w:rsid w:val="00B32F29"/>
    <w:pPr>
      <w:spacing w:after="160" w:line="259" w:lineRule="auto"/>
      <w:ind w:leftChars="400" w:left="840"/>
    </w:pPr>
    <w:rPr>
      <w:rFonts w:ascii="MS Gothic" w:eastAsia="MS Gothic" w:hAnsi="MS Gothic"/>
      <w:szCs w:val="20"/>
      <w:lang w:eastAsia="zh-CN"/>
    </w:rPr>
  </w:style>
  <w:style w:type="paragraph" w:customStyle="1" w:styleId="Agreement">
    <w:name w:val="Agreement"/>
    <w:basedOn w:val="a0"/>
    <w:next w:val="a0"/>
    <w:uiPriority w:val="99"/>
    <w:qFormat/>
    <w:rsid w:val="00461CF8"/>
    <w:pPr>
      <w:numPr>
        <w:numId w:val="40"/>
      </w:numPr>
      <w:spacing w:before="60"/>
    </w:pPr>
    <w:rPr>
      <w:rFonts w:ascii="Arial" w:eastAsia="MS Mincho" w:hAnsi="Arial"/>
      <w:b/>
      <w:lang w:val="en-GB" w:eastAsia="en-GB"/>
    </w:rPr>
  </w:style>
  <w:style w:type="paragraph" w:customStyle="1" w:styleId="1e">
    <w:name w:val="リスト段落1"/>
    <w:basedOn w:val="a0"/>
    <w:uiPriority w:val="34"/>
    <w:qFormat/>
    <w:rsid w:val="000D59CC"/>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6849573">
      <w:bodyDiv w:val="1"/>
      <w:marLeft w:val="0"/>
      <w:marRight w:val="0"/>
      <w:marTop w:val="0"/>
      <w:marBottom w:val="0"/>
      <w:divBdr>
        <w:top w:val="none" w:sz="0" w:space="0" w:color="auto"/>
        <w:left w:val="none" w:sz="0" w:space="0" w:color="auto"/>
        <w:bottom w:val="none" w:sz="0" w:space="0" w:color="auto"/>
        <w:right w:val="none" w:sz="0" w:space="0" w:color="auto"/>
      </w:divBdr>
    </w:div>
    <w:div w:id="14667076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181824055">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40338052">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978736">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23906171">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58797943">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7910207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4577743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19170943">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29297569">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775592054">
      <w:bodyDiv w:val="1"/>
      <w:marLeft w:val="0"/>
      <w:marRight w:val="0"/>
      <w:marTop w:val="0"/>
      <w:marBottom w:val="0"/>
      <w:divBdr>
        <w:top w:val="none" w:sz="0" w:space="0" w:color="auto"/>
        <w:left w:val="none" w:sz="0" w:space="0" w:color="auto"/>
        <w:bottom w:val="none" w:sz="0" w:space="0" w:color="auto"/>
        <w:right w:val="none" w:sz="0" w:space="0" w:color="auto"/>
      </w:divBdr>
    </w:div>
    <w:div w:id="1784301698">
      <w:bodyDiv w:val="1"/>
      <w:marLeft w:val="0"/>
      <w:marRight w:val="0"/>
      <w:marTop w:val="0"/>
      <w:marBottom w:val="0"/>
      <w:divBdr>
        <w:top w:val="none" w:sz="0" w:space="0" w:color="auto"/>
        <w:left w:val="none" w:sz="0" w:space="0" w:color="auto"/>
        <w:bottom w:val="none" w:sz="0" w:space="0" w:color="auto"/>
        <w:right w:val="none" w:sz="0" w:space="0" w:color="auto"/>
      </w:divBdr>
      <w:divsChild>
        <w:div w:id="1147013233">
          <w:marLeft w:val="360"/>
          <w:marRight w:val="0"/>
          <w:marTop w:val="200"/>
          <w:marBottom w:val="0"/>
          <w:divBdr>
            <w:top w:val="none" w:sz="0" w:space="0" w:color="auto"/>
            <w:left w:val="none" w:sz="0" w:space="0" w:color="auto"/>
            <w:bottom w:val="none" w:sz="0" w:space="0" w:color="auto"/>
            <w:right w:val="none" w:sz="0" w:space="0" w:color="auto"/>
          </w:divBdr>
        </w:div>
        <w:div w:id="277836142">
          <w:marLeft w:val="1080"/>
          <w:marRight w:val="0"/>
          <w:marTop w:val="100"/>
          <w:marBottom w:val="0"/>
          <w:divBdr>
            <w:top w:val="none" w:sz="0" w:space="0" w:color="auto"/>
            <w:left w:val="none" w:sz="0" w:space="0" w:color="auto"/>
            <w:bottom w:val="none" w:sz="0" w:space="0" w:color="auto"/>
            <w:right w:val="none" w:sz="0" w:space="0" w:color="auto"/>
          </w:divBdr>
        </w:div>
        <w:div w:id="513154971">
          <w:marLeft w:val="360"/>
          <w:marRight w:val="0"/>
          <w:marTop w:val="200"/>
          <w:marBottom w:val="0"/>
          <w:divBdr>
            <w:top w:val="none" w:sz="0" w:space="0" w:color="auto"/>
            <w:left w:val="none" w:sz="0" w:space="0" w:color="auto"/>
            <w:bottom w:val="none" w:sz="0" w:space="0" w:color="auto"/>
            <w:right w:val="none" w:sz="0" w:space="0" w:color="auto"/>
          </w:divBdr>
        </w:div>
        <w:div w:id="1997762641">
          <w:marLeft w:val="1080"/>
          <w:marRight w:val="0"/>
          <w:marTop w:val="100"/>
          <w:marBottom w:val="0"/>
          <w:divBdr>
            <w:top w:val="none" w:sz="0" w:space="0" w:color="auto"/>
            <w:left w:val="none" w:sz="0" w:space="0" w:color="auto"/>
            <w:bottom w:val="none" w:sz="0" w:space="0" w:color="auto"/>
            <w:right w:val="none" w:sz="0" w:space="0" w:color="auto"/>
          </w:divBdr>
        </w:div>
      </w:divsChild>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10631488">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80894327">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9361304">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13472882">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23186-31F4-4B35-9A9B-FEB9B42F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2944</TotalTime>
  <Pages>10</Pages>
  <Words>4801</Words>
  <Characters>27367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772</cp:revision>
  <cp:lastPrinted>2011-08-02T21:36:00Z</cp:lastPrinted>
  <dcterms:created xsi:type="dcterms:W3CDTF">2022-11-01T15:56:00Z</dcterms:created>
  <dcterms:modified xsi:type="dcterms:W3CDTF">2023-09-28T10:47:00Z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